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0A41" w14:textId="195B07F4" w:rsidR="0023630F" w:rsidRDefault="00296705" w:rsidP="00A177E4">
      <w:pPr>
        <w:tabs>
          <w:tab w:val="left" w:pos="720"/>
          <w:tab w:val="center" w:pos="4680"/>
          <w:tab w:val="left" w:pos="6300"/>
        </w:tabs>
        <w:jc w:val="center"/>
        <w:rPr>
          <w:rFonts w:ascii="Arial" w:hAnsi="Arial" w:cs="Arial"/>
          <w:b/>
          <w:sz w:val="28"/>
          <w:szCs w:val="18"/>
        </w:rPr>
      </w:pPr>
      <w:r>
        <w:rPr>
          <w:noProof/>
        </w:rPr>
        <w:drawing>
          <wp:anchor distT="0" distB="0" distL="114300" distR="114300" simplePos="0" relativeHeight="251659264" behindDoc="1" locked="0" layoutInCell="1" allowOverlap="1" wp14:anchorId="125CD2A5" wp14:editId="19572E63">
            <wp:simplePos x="0" y="0"/>
            <wp:positionH relativeFrom="margin">
              <wp:posOffset>0</wp:posOffset>
            </wp:positionH>
            <wp:positionV relativeFrom="paragraph">
              <wp:posOffset>-428625</wp:posOffset>
            </wp:positionV>
            <wp:extent cx="115570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00A177E4">
        <w:rPr>
          <w:rFonts w:ascii="Arial" w:hAnsi="Arial" w:cs="Arial"/>
          <w:b/>
          <w:sz w:val="28"/>
          <w:szCs w:val="18"/>
        </w:rPr>
        <w:t xml:space="preserve"> </w:t>
      </w:r>
      <w:r w:rsidR="0023630F" w:rsidRPr="003802CE">
        <w:rPr>
          <w:rFonts w:ascii="Arial" w:hAnsi="Arial" w:cs="Arial"/>
          <w:b/>
          <w:sz w:val="28"/>
          <w:szCs w:val="18"/>
        </w:rPr>
        <w:t>SERVICE SCHEDULE</w:t>
      </w:r>
    </w:p>
    <w:p w14:paraId="544CE931" w14:textId="0B2924CA" w:rsidR="007D7D2D" w:rsidRDefault="007D7D2D" w:rsidP="00A177E4">
      <w:pPr>
        <w:tabs>
          <w:tab w:val="left" w:pos="720"/>
          <w:tab w:val="center" w:pos="4680"/>
          <w:tab w:val="left" w:pos="6300"/>
        </w:tabs>
        <w:jc w:val="center"/>
        <w:rPr>
          <w:rFonts w:ascii="Arial" w:hAnsi="Arial" w:cs="Arial"/>
          <w:b/>
          <w:sz w:val="28"/>
          <w:szCs w:val="18"/>
        </w:rPr>
      </w:pPr>
      <w:r>
        <w:rPr>
          <w:rFonts w:ascii="Arial" w:hAnsi="Arial" w:cs="Arial"/>
          <w:b/>
          <w:sz w:val="28"/>
          <w:szCs w:val="18"/>
        </w:rPr>
        <w:t>INTERNET</w:t>
      </w:r>
    </w:p>
    <w:p w14:paraId="44751819" w14:textId="77777777" w:rsidR="004A791A" w:rsidRPr="003802CE" w:rsidRDefault="004A791A" w:rsidP="00A177E4">
      <w:pPr>
        <w:tabs>
          <w:tab w:val="left" w:pos="720"/>
          <w:tab w:val="center" w:pos="4680"/>
          <w:tab w:val="left" w:pos="6300"/>
        </w:tabs>
        <w:jc w:val="center"/>
        <w:rPr>
          <w:rFonts w:ascii="Arial" w:hAnsi="Arial" w:cs="Arial"/>
          <w:b/>
          <w:sz w:val="28"/>
          <w:szCs w:val="18"/>
        </w:rPr>
      </w:pPr>
    </w:p>
    <w:p w14:paraId="0D96EFF2" w14:textId="4A08E539" w:rsidR="0023630F" w:rsidRDefault="0023630F" w:rsidP="00CB7FBF">
      <w:pPr>
        <w:jc w:val="both"/>
        <w:rPr>
          <w:rFonts w:ascii="Arial" w:hAnsi="Arial" w:cs="Arial"/>
          <w:b/>
          <w:sz w:val="20"/>
        </w:rPr>
      </w:pPr>
    </w:p>
    <w:p w14:paraId="3259615D" w14:textId="18D7103F" w:rsidR="00CB7FBF" w:rsidRPr="006231AA" w:rsidRDefault="00CB7FBF" w:rsidP="00CB7FBF">
      <w:pPr>
        <w:jc w:val="both"/>
        <w:rPr>
          <w:rStyle w:val="Style1"/>
          <w:sz w:val="22"/>
          <w:szCs w:val="22"/>
        </w:rPr>
      </w:pPr>
      <w:r w:rsidRPr="006231AA">
        <w:rPr>
          <w:rFonts w:ascii="Arial" w:hAnsi="Arial" w:cs="Arial"/>
          <w:b/>
          <w:sz w:val="22"/>
          <w:szCs w:val="22"/>
        </w:rPr>
        <w:t>CUSTOMER</w:t>
      </w:r>
      <w:r w:rsidRPr="006231AA">
        <w:rPr>
          <w:rFonts w:ascii="Arial" w:hAnsi="Arial" w:cs="Arial"/>
          <w:sz w:val="22"/>
          <w:szCs w:val="22"/>
        </w:rPr>
        <w:t xml:space="preserve"> (“</w:t>
      </w:r>
      <w:r w:rsidRPr="006231AA">
        <w:rPr>
          <w:rFonts w:ascii="Arial" w:hAnsi="Arial" w:cs="Arial"/>
          <w:b/>
          <w:sz w:val="22"/>
          <w:szCs w:val="22"/>
        </w:rPr>
        <w:t>Custome</w:t>
      </w:r>
      <w:r w:rsidRPr="006231AA">
        <w:rPr>
          <w:rFonts w:ascii="Arial" w:hAnsi="Arial" w:cs="Arial"/>
          <w:sz w:val="22"/>
          <w:szCs w:val="22"/>
        </w:rPr>
        <w:t xml:space="preserve">r”):  </w:t>
      </w:r>
      <w:sdt>
        <w:sdtPr>
          <w:rPr>
            <w:rStyle w:val="Style1"/>
            <w:sz w:val="22"/>
            <w:szCs w:val="22"/>
          </w:rPr>
          <w:id w:val="-52160361"/>
          <w:placeholder>
            <w:docPart w:val="F1F801F94FC94A83A65498A7E9C39DA3"/>
          </w:placeholder>
        </w:sdtPr>
        <w:sdtEndPr>
          <w:rPr>
            <w:rStyle w:val="Style1"/>
          </w:rPr>
        </w:sdtEndPr>
        <w:sdtContent>
          <w:bookmarkStart w:id="1" w:name="_GoBack"/>
          <w:r w:rsidRPr="006231AA">
            <w:rPr>
              <w:rStyle w:val="Style1"/>
              <w:caps/>
              <w:sz w:val="22"/>
              <w:szCs w:val="22"/>
            </w:rPr>
            <w:t>enter cUSTOMER name here</w:t>
          </w:r>
          <w:bookmarkEnd w:id="1"/>
        </w:sdtContent>
      </w:sdt>
    </w:p>
    <w:p w14:paraId="29F90C8C" w14:textId="77777777" w:rsidR="00CB7FBF" w:rsidRPr="006231AA" w:rsidRDefault="00CB7FBF" w:rsidP="00CB7FBF">
      <w:pPr>
        <w:jc w:val="both"/>
        <w:rPr>
          <w:rFonts w:ascii="Arial" w:hAnsi="Arial" w:cs="Arial"/>
          <w:b/>
          <w:caps/>
          <w:sz w:val="22"/>
          <w:szCs w:val="22"/>
        </w:rPr>
      </w:pPr>
    </w:p>
    <w:p w14:paraId="52630F94" w14:textId="2C61368D" w:rsidR="00CB7FBF" w:rsidRPr="006231AA" w:rsidRDefault="00CB7FBF" w:rsidP="00CB7FBF">
      <w:pPr>
        <w:pStyle w:val="ListParagraph"/>
        <w:tabs>
          <w:tab w:val="left" w:pos="6300"/>
        </w:tabs>
        <w:ind w:left="0"/>
        <w:jc w:val="both"/>
        <w:rPr>
          <w:rFonts w:ascii="Arial" w:hAnsi="Arial" w:cs="Arial"/>
          <w:sz w:val="20"/>
          <w:szCs w:val="20"/>
        </w:rPr>
      </w:pPr>
      <w:r w:rsidRPr="006231AA">
        <w:rPr>
          <w:rFonts w:ascii="Arial" w:hAnsi="Arial" w:cs="Arial"/>
          <w:sz w:val="20"/>
          <w:szCs w:val="20"/>
        </w:rPr>
        <w:t>This I</w:t>
      </w:r>
      <w:r w:rsidR="004966C3" w:rsidRPr="006231AA">
        <w:rPr>
          <w:rFonts w:ascii="Arial" w:hAnsi="Arial" w:cs="Arial"/>
          <w:sz w:val="20"/>
          <w:szCs w:val="20"/>
        </w:rPr>
        <w:t>nternet</w:t>
      </w:r>
      <w:r w:rsidR="005E0FA1" w:rsidRPr="006231AA">
        <w:rPr>
          <w:rFonts w:ascii="Arial" w:hAnsi="Arial" w:cs="Arial"/>
          <w:sz w:val="20"/>
          <w:szCs w:val="20"/>
        </w:rPr>
        <w:t xml:space="preserve"> </w:t>
      </w:r>
      <w:r w:rsidRPr="006231AA">
        <w:rPr>
          <w:rFonts w:ascii="Arial" w:hAnsi="Arial" w:cs="Arial"/>
          <w:sz w:val="20"/>
          <w:szCs w:val="20"/>
        </w:rPr>
        <w:t>Service Schedule (“</w:t>
      </w:r>
      <w:r w:rsidRPr="006231AA">
        <w:rPr>
          <w:rFonts w:ascii="Arial" w:hAnsi="Arial" w:cs="Arial"/>
          <w:b/>
          <w:sz w:val="20"/>
          <w:szCs w:val="20"/>
        </w:rPr>
        <w:t>Service Schedule</w:t>
      </w:r>
      <w:r w:rsidRPr="006231AA">
        <w:rPr>
          <w:rFonts w:ascii="Arial" w:hAnsi="Arial" w:cs="Arial"/>
          <w:sz w:val="20"/>
          <w:szCs w:val="20"/>
        </w:rPr>
        <w:t>”) shall be governed by and subject to the applicable Master Service Agreement (“</w:t>
      </w:r>
      <w:r w:rsidRPr="006231AA">
        <w:rPr>
          <w:rFonts w:ascii="Arial" w:hAnsi="Arial" w:cs="Arial"/>
          <w:b/>
          <w:sz w:val="20"/>
          <w:szCs w:val="20"/>
        </w:rPr>
        <w:t>MSA</w:t>
      </w:r>
      <w:r w:rsidRPr="006231AA">
        <w:rPr>
          <w:rFonts w:ascii="Arial" w:hAnsi="Arial" w:cs="Arial"/>
          <w:sz w:val="20"/>
          <w:szCs w:val="20"/>
        </w:rPr>
        <w:t>”) between the Customer and Allstream Business Inc. and/or Allstream Business US,</w:t>
      </w:r>
      <w:r w:rsidR="00B512FA" w:rsidRPr="006231AA">
        <w:rPr>
          <w:rFonts w:ascii="Arial" w:hAnsi="Arial" w:cs="Arial"/>
          <w:sz w:val="20"/>
          <w:szCs w:val="20"/>
        </w:rPr>
        <w:t xml:space="preserve"> LLC</w:t>
      </w:r>
      <w:r w:rsidRPr="006231AA">
        <w:rPr>
          <w:rFonts w:ascii="Arial" w:hAnsi="Arial" w:cs="Arial"/>
          <w:sz w:val="20"/>
          <w:szCs w:val="20"/>
        </w:rPr>
        <w:t>. through its subsidiaries (“</w:t>
      </w:r>
      <w:r w:rsidRPr="006231AA">
        <w:rPr>
          <w:rFonts w:ascii="Arial" w:hAnsi="Arial" w:cs="Arial"/>
          <w:b/>
          <w:sz w:val="20"/>
          <w:szCs w:val="20"/>
        </w:rPr>
        <w:t>Allstream</w:t>
      </w:r>
      <w:r w:rsidRPr="006231AA">
        <w:rPr>
          <w:rFonts w:ascii="Arial" w:hAnsi="Arial" w:cs="Arial"/>
          <w:sz w:val="20"/>
          <w:szCs w:val="20"/>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3D598DDD" w14:textId="77777777" w:rsidR="00CB7FBF" w:rsidRPr="006231AA" w:rsidRDefault="00CB7FBF" w:rsidP="00CB7FBF">
      <w:pPr>
        <w:jc w:val="both"/>
        <w:rPr>
          <w:rFonts w:ascii="Arial" w:eastAsia="Calibri" w:hAnsi="Arial" w:cs="Arial"/>
          <w:sz w:val="20"/>
        </w:rPr>
      </w:pPr>
      <w:r w:rsidRPr="006231AA">
        <w:rPr>
          <w:rFonts w:ascii="Arial" w:eastAsia="Calibri" w:hAnsi="Arial" w:cs="Arial"/>
          <w:sz w:val="20"/>
        </w:rPr>
        <w:t>This Service Schedule contains detailed information relating to the provisioning of communications services (“</w:t>
      </w:r>
      <w:r w:rsidRPr="006231AA">
        <w:rPr>
          <w:rFonts w:ascii="Arial" w:eastAsia="Calibri" w:hAnsi="Arial" w:cs="Arial"/>
          <w:b/>
          <w:sz w:val="20"/>
        </w:rPr>
        <w:t>Services</w:t>
      </w:r>
      <w:r w:rsidRPr="006231AA">
        <w:rPr>
          <w:rFonts w:ascii="Arial" w:eastAsia="Calibri" w:hAnsi="Arial" w:cs="Arial"/>
          <w:sz w:val="20"/>
        </w:rPr>
        <w:t xml:space="preserve">”) as purchased by Customer from time to time by way of an Allstream approved Service Order. </w:t>
      </w:r>
    </w:p>
    <w:p w14:paraId="2FA41CBF" w14:textId="77777777" w:rsidR="00B21AFD" w:rsidRPr="006231AA" w:rsidRDefault="00B21AFD">
      <w:pPr>
        <w:rPr>
          <w:sz w:val="26"/>
          <w:szCs w:val="22"/>
        </w:rPr>
      </w:pPr>
    </w:p>
    <w:p w14:paraId="45EF8D79" w14:textId="5F860D3F" w:rsidR="00CB7FBF" w:rsidRPr="006231AA" w:rsidRDefault="00CB7FBF" w:rsidP="00CB7FBF">
      <w:pPr>
        <w:pStyle w:val="BodyTextIndent2"/>
        <w:numPr>
          <w:ilvl w:val="0"/>
          <w:numId w:val="1"/>
        </w:numPr>
        <w:tabs>
          <w:tab w:val="left" w:pos="6300"/>
        </w:tabs>
        <w:spacing w:after="0"/>
        <w:ind w:left="540" w:hanging="540"/>
        <w:rPr>
          <w:rFonts w:ascii="Arial" w:hAnsi="Arial" w:cs="Arial"/>
        </w:rPr>
      </w:pPr>
      <w:r w:rsidRPr="006231AA">
        <w:rPr>
          <w:rFonts w:ascii="Arial" w:hAnsi="Arial" w:cs="Arial"/>
          <w:b/>
        </w:rPr>
        <w:t>DEFINITIONS.</w:t>
      </w:r>
      <w:r w:rsidRPr="006231AA">
        <w:rPr>
          <w:rFonts w:ascii="Arial" w:hAnsi="Arial" w:cs="Arial"/>
        </w:rPr>
        <w:t xml:space="preserve">  The following additional definitions shall apply to I</w:t>
      </w:r>
      <w:r w:rsidR="004966C3" w:rsidRPr="006231AA">
        <w:rPr>
          <w:rFonts w:ascii="Arial" w:hAnsi="Arial" w:cs="Arial"/>
        </w:rPr>
        <w:t>nternet</w:t>
      </w:r>
      <w:r w:rsidRPr="006231AA">
        <w:rPr>
          <w:rFonts w:ascii="Arial" w:hAnsi="Arial" w:cs="Arial"/>
        </w:rPr>
        <w:t xml:space="preserve"> Services:</w:t>
      </w:r>
    </w:p>
    <w:p w14:paraId="070DFA14" w14:textId="18513AD0" w:rsidR="00CB7FBF" w:rsidRPr="006231AA" w:rsidRDefault="00CB7FBF" w:rsidP="003802CE">
      <w:pPr>
        <w:pStyle w:val="BodyTextIndent2"/>
        <w:tabs>
          <w:tab w:val="left" w:pos="6300"/>
        </w:tabs>
        <w:ind w:firstLine="0"/>
        <w:rPr>
          <w:rFonts w:ascii="Arial" w:hAnsi="Arial" w:cs="Arial"/>
        </w:rPr>
      </w:pPr>
    </w:p>
    <w:p w14:paraId="3E3F7575" w14:textId="77777777"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Allocated MRC</w:t>
      </w:r>
      <w:r w:rsidRPr="006231AA">
        <w:rPr>
          <w:rFonts w:ascii="Arial" w:hAnsi="Arial" w:cs="Arial"/>
        </w:rPr>
        <w:t xml:space="preserve"> means, for a multipoint Service, a portion of a Monthly Recurring Charge allocated by Service and/or each Customer location as specified on a Service Order, and if not so specified in a Service Order then prorated based on the number of locations associated with the Service.  </w:t>
      </w:r>
    </w:p>
    <w:p w14:paraId="257D8815" w14:textId="75BE62A5" w:rsidR="004966C3" w:rsidRPr="006231AA" w:rsidRDefault="004966C3"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Allstream Network</w:t>
      </w:r>
      <w:r w:rsidRPr="006231AA">
        <w:rPr>
          <w:rFonts w:ascii="Arial" w:hAnsi="Arial" w:cs="Arial"/>
        </w:rPr>
        <w:t xml:space="preserve"> means the physical communications hardware and facilities between the Customer </w:t>
      </w:r>
      <w:r w:rsidR="006B5023" w:rsidRPr="006231AA">
        <w:rPr>
          <w:rFonts w:ascii="Arial" w:hAnsi="Arial" w:cs="Arial"/>
        </w:rPr>
        <w:t xml:space="preserve">service demarcation point and the Internet.  This Network includes any Allstream leased third-party resources to complete the connectivity to the Internet. </w:t>
      </w:r>
    </w:p>
    <w:p w14:paraId="2389D914" w14:textId="655FC10A"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Bandwidth</w:t>
      </w:r>
      <w:r w:rsidRPr="006231AA">
        <w:rPr>
          <w:rFonts w:ascii="Arial" w:hAnsi="Arial" w:cs="Arial"/>
        </w:rPr>
        <w:t xml:space="preserve"> means the amount of data (quantified as Mbps (“M”) or Gbps (“G”)) made available to Customer as specified in a Service Order, or in the event of usage based billing, the amount of data actually transmitted by Customer’s Equipment.</w:t>
      </w:r>
    </w:p>
    <w:p w14:paraId="7A59AA5B" w14:textId="77777777"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Bandwidth Commitment</w:t>
      </w:r>
      <w:r w:rsidRPr="006231AA">
        <w:rPr>
          <w:rFonts w:ascii="Arial" w:hAnsi="Arial" w:cs="Arial"/>
        </w:rPr>
        <w:t xml:space="preserve"> means the Customer’s commitment, </w:t>
      </w:r>
      <w:proofErr w:type="gramStart"/>
      <w:r w:rsidRPr="006231AA">
        <w:rPr>
          <w:rFonts w:ascii="Arial" w:hAnsi="Arial" w:cs="Arial"/>
        </w:rPr>
        <w:t>in a given</w:t>
      </w:r>
      <w:proofErr w:type="gramEnd"/>
      <w:r w:rsidRPr="006231AA">
        <w:rPr>
          <w:rFonts w:ascii="Arial" w:hAnsi="Arial" w:cs="Arial"/>
        </w:rPr>
        <w:t xml:space="preserve"> month to pay for a certain level of Bandwidth.  Customer agrees to pay the MRC specified on the Service Order as a minimum monthly charge regardless of actual usage.  A Bandwidth Commitment must be specified on a Service Order to be applicable.</w:t>
      </w:r>
    </w:p>
    <w:p w14:paraId="7F2C8089" w14:textId="6BEF6FF9"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Dedicated</w:t>
      </w:r>
      <w:r w:rsidR="00B107AF">
        <w:rPr>
          <w:rFonts w:ascii="Arial" w:hAnsi="Arial" w:cs="Arial"/>
          <w:b/>
        </w:rPr>
        <w:t xml:space="preserve"> Internet</w:t>
      </w:r>
      <w:r w:rsidRPr="006231AA">
        <w:rPr>
          <w:rFonts w:ascii="Arial" w:hAnsi="Arial" w:cs="Arial"/>
          <w:b/>
        </w:rPr>
        <w:t xml:space="preserve"> Service</w:t>
      </w:r>
      <w:r w:rsidRPr="006231AA">
        <w:rPr>
          <w:rFonts w:ascii="Arial" w:hAnsi="Arial" w:cs="Arial"/>
        </w:rPr>
        <w:t xml:space="preserve"> means reserved bandwidth over Allstream’s shared network without oversubscription.  Customer will always have their contracted bandwidth rate available end-to-end</w:t>
      </w:r>
      <w:r w:rsidR="004966C3" w:rsidRPr="006231AA">
        <w:rPr>
          <w:rFonts w:ascii="Arial" w:hAnsi="Arial" w:cs="Arial"/>
        </w:rPr>
        <w:t xml:space="preserve"> on the Allstream network</w:t>
      </w:r>
      <w:r w:rsidRPr="006231AA">
        <w:rPr>
          <w:rFonts w:ascii="Arial" w:hAnsi="Arial" w:cs="Arial"/>
        </w:rPr>
        <w:t>.</w:t>
      </w:r>
    </w:p>
    <w:p w14:paraId="694C0FFD" w14:textId="77777777"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Demarcation Point</w:t>
      </w:r>
      <w:r w:rsidRPr="006231AA">
        <w:rPr>
          <w:rFonts w:ascii="Arial" w:hAnsi="Arial" w:cs="Arial"/>
        </w:rPr>
        <w:t xml:space="preserve"> means the NNI and/or UNI interface port where Allstream hands off service to Customer except as otherwise specified on a Service Order</w:t>
      </w:r>
    </w:p>
    <w:p w14:paraId="0BA4A66C" w14:textId="34B70E4B"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 xml:space="preserve">Metro </w:t>
      </w:r>
      <w:r w:rsidRPr="006231AA">
        <w:rPr>
          <w:rFonts w:ascii="Arial" w:hAnsi="Arial" w:cs="Arial"/>
        </w:rPr>
        <w:t>means to an</w:t>
      </w:r>
      <w:r w:rsidR="003802CE" w:rsidRPr="006231AA">
        <w:rPr>
          <w:rFonts w:ascii="Arial" w:hAnsi="Arial" w:cs="Arial"/>
        </w:rPr>
        <w:t xml:space="preserve"> </w:t>
      </w:r>
      <w:r w:rsidRPr="006231AA">
        <w:rPr>
          <w:rFonts w:ascii="Arial" w:hAnsi="Arial" w:cs="Arial"/>
        </w:rPr>
        <w:t>I</w:t>
      </w:r>
      <w:r w:rsidR="004966C3" w:rsidRPr="006231AA">
        <w:rPr>
          <w:rFonts w:ascii="Arial" w:hAnsi="Arial" w:cs="Arial"/>
        </w:rPr>
        <w:t>nternet</w:t>
      </w:r>
      <w:r w:rsidRPr="006231AA">
        <w:rPr>
          <w:rFonts w:ascii="Arial" w:hAnsi="Arial" w:cs="Arial"/>
        </w:rPr>
        <w:t xml:space="preserve"> Service</w:t>
      </w:r>
      <w:r w:rsidRPr="006231AA">
        <w:rPr>
          <w:rFonts w:ascii="Arial" w:hAnsi="Arial" w:cs="Arial"/>
          <w:b/>
        </w:rPr>
        <w:t xml:space="preserve"> </w:t>
      </w:r>
      <w:r w:rsidRPr="006231AA">
        <w:rPr>
          <w:rFonts w:ascii="Arial" w:hAnsi="Arial" w:cs="Arial"/>
        </w:rPr>
        <w:t>between two or more locations within the same Core-Based Statistical Area.</w:t>
      </w:r>
    </w:p>
    <w:p w14:paraId="4D8FF5E7" w14:textId="46858B7F" w:rsidR="00CB7FBF" w:rsidRPr="006231AA" w:rsidRDefault="00CB7FBF" w:rsidP="003802CE">
      <w:pPr>
        <w:pStyle w:val="BodyTextIndent2"/>
        <w:numPr>
          <w:ilvl w:val="1"/>
          <w:numId w:val="1"/>
        </w:numPr>
        <w:tabs>
          <w:tab w:val="left" w:pos="6300"/>
        </w:tabs>
        <w:ind w:left="990" w:hanging="450"/>
        <w:rPr>
          <w:rFonts w:ascii="Arial" w:hAnsi="Arial" w:cs="Arial"/>
        </w:rPr>
      </w:pPr>
      <w:r w:rsidRPr="006231AA">
        <w:rPr>
          <w:rFonts w:ascii="Arial" w:hAnsi="Arial" w:cs="Arial"/>
          <w:b/>
        </w:rPr>
        <w:t>NNI</w:t>
      </w:r>
      <w:r w:rsidRPr="006231AA">
        <w:rPr>
          <w:rFonts w:ascii="Arial" w:hAnsi="Arial" w:cs="Arial"/>
        </w:rPr>
        <w:t xml:space="preserve"> (Network-to-Network Interface) means the physical interface used to interconnect to Allstream’s network. It provides the demarcation point between the Allstream and Customer</w:t>
      </w:r>
      <w:r w:rsidR="003802CE" w:rsidRPr="006231AA">
        <w:rPr>
          <w:rFonts w:ascii="Arial" w:hAnsi="Arial" w:cs="Arial"/>
        </w:rPr>
        <w:t xml:space="preserve"> networks</w:t>
      </w:r>
    </w:p>
    <w:p w14:paraId="26D972EA" w14:textId="6DAC1601" w:rsidR="00CB7FBF" w:rsidRPr="006231AA" w:rsidRDefault="00CB7FBF" w:rsidP="00CB7FBF">
      <w:pPr>
        <w:pStyle w:val="ListParagraph"/>
        <w:numPr>
          <w:ilvl w:val="1"/>
          <w:numId w:val="1"/>
        </w:numPr>
        <w:spacing w:after="0" w:line="240" w:lineRule="auto"/>
        <w:ind w:left="990" w:hanging="450"/>
        <w:contextualSpacing w:val="0"/>
        <w:jc w:val="both"/>
        <w:rPr>
          <w:rFonts w:ascii="Arial" w:hAnsi="Arial" w:cs="Arial"/>
          <w:sz w:val="20"/>
          <w:szCs w:val="20"/>
        </w:rPr>
      </w:pPr>
      <w:r w:rsidRPr="006231AA">
        <w:rPr>
          <w:rFonts w:ascii="Arial" w:hAnsi="Arial" w:cs="Arial"/>
          <w:b/>
          <w:sz w:val="20"/>
          <w:szCs w:val="20"/>
        </w:rPr>
        <w:t>Protected Service</w:t>
      </w:r>
      <w:r w:rsidRPr="006231AA">
        <w:rPr>
          <w:rFonts w:ascii="Arial" w:hAnsi="Arial" w:cs="Arial"/>
          <w:sz w:val="20"/>
          <w:szCs w:val="20"/>
        </w:rPr>
        <w:t xml:space="preserve"> means an</w:t>
      </w:r>
      <w:r w:rsidR="003802CE" w:rsidRPr="006231AA">
        <w:rPr>
          <w:rFonts w:ascii="Arial" w:hAnsi="Arial" w:cs="Arial"/>
          <w:sz w:val="20"/>
          <w:szCs w:val="20"/>
        </w:rPr>
        <w:t xml:space="preserve"> </w:t>
      </w:r>
      <w:r w:rsidRPr="006231AA">
        <w:rPr>
          <w:rFonts w:ascii="Arial" w:hAnsi="Arial" w:cs="Arial"/>
          <w:sz w:val="20"/>
          <w:szCs w:val="20"/>
        </w:rPr>
        <w:t>I</w:t>
      </w:r>
      <w:r w:rsidR="004966C3" w:rsidRPr="006231AA">
        <w:rPr>
          <w:rFonts w:ascii="Arial" w:hAnsi="Arial" w:cs="Arial"/>
          <w:sz w:val="20"/>
          <w:szCs w:val="20"/>
        </w:rPr>
        <w:t>nternet</w:t>
      </w:r>
      <w:r w:rsidRPr="006231AA">
        <w:rPr>
          <w:rFonts w:ascii="Arial" w:hAnsi="Arial" w:cs="Arial"/>
          <w:sz w:val="20"/>
          <w:szCs w:val="20"/>
        </w:rPr>
        <w:t xml:space="preserve"> Service which includes a protection scheme that allows traffic to be rerouted in the event of a fiber cut or equipment failure.  For a Service to be deemed a Protected Service hereunder, the Service Order for such Service shall specifically state that such Service is a Protected Service.</w:t>
      </w:r>
    </w:p>
    <w:p w14:paraId="7F1A463B" w14:textId="77777777" w:rsidR="00CB7FBF" w:rsidRPr="006231AA" w:rsidRDefault="00CB7FBF" w:rsidP="00CB7FBF">
      <w:pPr>
        <w:jc w:val="both"/>
        <w:rPr>
          <w:rFonts w:ascii="Arial" w:hAnsi="Arial" w:cs="Arial"/>
          <w:sz w:val="20"/>
        </w:rPr>
      </w:pPr>
    </w:p>
    <w:p w14:paraId="2E0553B9" w14:textId="7EA1CFDC"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Standard</w:t>
      </w:r>
      <w:r w:rsidR="002416BB">
        <w:rPr>
          <w:rFonts w:ascii="Arial" w:hAnsi="Arial" w:cs="Arial"/>
          <w:b/>
        </w:rPr>
        <w:t xml:space="preserve"> and Broadband</w:t>
      </w:r>
      <w:r w:rsidR="00B107AF">
        <w:rPr>
          <w:rFonts w:ascii="Arial" w:hAnsi="Arial" w:cs="Arial"/>
          <w:b/>
        </w:rPr>
        <w:t xml:space="preserve"> Internet</w:t>
      </w:r>
      <w:r w:rsidRPr="006231AA">
        <w:rPr>
          <w:rFonts w:ascii="Arial" w:hAnsi="Arial" w:cs="Arial"/>
          <w:b/>
        </w:rPr>
        <w:t xml:space="preserve"> Service</w:t>
      </w:r>
      <w:r w:rsidRPr="006231AA">
        <w:rPr>
          <w:rFonts w:ascii="Arial" w:hAnsi="Arial" w:cs="Arial"/>
        </w:rPr>
        <w:t xml:space="preserve"> (as compared to Dedicated Service) means non-reserved bandwidth over Allstream’s </w:t>
      </w:r>
      <w:r w:rsidR="00B107AF">
        <w:rPr>
          <w:rFonts w:ascii="Arial" w:hAnsi="Arial" w:cs="Arial"/>
        </w:rPr>
        <w:t>partner</w:t>
      </w:r>
      <w:r w:rsidR="00B107AF" w:rsidRPr="006231AA">
        <w:rPr>
          <w:rFonts w:ascii="Arial" w:hAnsi="Arial" w:cs="Arial"/>
        </w:rPr>
        <w:t xml:space="preserve"> </w:t>
      </w:r>
      <w:r w:rsidRPr="006231AA">
        <w:rPr>
          <w:rFonts w:ascii="Arial" w:hAnsi="Arial" w:cs="Arial"/>
        </w:rPr>
        <w:t>network</w:t>
      </w:r>
      <w:r w:rsidR="00B107AF">
        <w:rPr>
          <w:rFonts w:ascii="Arial" w:hAnsi="Arial" w:cs="Arial"/>
        </w:rPr>
        <w:t>s</w:t>
      </w:r>
      <w:r w:rsidRPr="006231AA">
        <w:rPr>
          <w:rFonts w:ascii="Arial" w:hAnsi="Arial" w:cs="Arial"/>
        </w:rPr>
        <w:t xml:space="preserve"> with </w:t>
      </w:r>
      <w:r w:rsidR="00317791">
        <w:rPr>
          <w:rFonts w:ascii="Arial" w:hAnsi="Arial" w:cs="Arial"/>
        </w:rPr>
        <w:t xml:space="preserve">the potential of </w:t>
      </w:r>
      <w:r w:rsidRPr="006231AA">
        <w:rPr>
          <w:rFonts w:ascii="Arial" w:hAnsi="Arial" w:cs="Arial"/>
        </w:rPr>
        <w:t>oversubscription. Customer’s contracted bandwidth rate is not assured end-to-end in the event of network congestion.</w:t>
      </w:r>
    </w:p>
    <w:p w14:paraId="1D69B7A7" w14:textId="77777777"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lastRenderedPageBreak/>
        <w:t>UNI</w:t>
      </w:r>
      <w:r w:rsidRPr="006231AA">
        <w:rPr>
          <w:rFonts w:ascii="Arial" w:hAnsi="Arial" w:cs="Arial"/>
        </w:rPr>
        <w:t xml:space="preserve"> means User Network Interface is the interface used to interconnect a customer to Allstream’s network. The UNI also provides a reference point for demarcation between Allstream’s and Customer’s networks. Allstream is responsible for service up to the UNI point, which is the default Demarcation Point.</w:t>
      </w:r>
    </w:p>
    <w:p w14:paraId="7BB7342B" w14:textId="371A8E65"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 xml:space="preserve">Unprotected Service </w:t>
      </w:r>
      <w:r w:rsidRPr="006231AA">
        <w:rPr>
          <w:rFonts w:ascii="Arial" w:hAnsi="Arial" w:cs="Arial"/>
        </w:rPr>
        <w:t>means an I</w:t>
      </w:r>
      <w:r w:rsidR="004966C3" w:rsidRPr="006231AA">
        <w:rPr>
          <w:rFonts w:ascii="Arial" w:hAnsi="Arial" w:cs="Arial"/>
        </w:rPr>
        <w:t>nternet</w:t>
      </w:r>
      <w:r w:rsidRPr="006231AA">
        <w:rPr>
          <w:rFonts w:ascii="Arial" w:hAnsi="Arial" w:cs="Arial"/>
        </w:rPr>
        <w:t xml:space="preserve"> Service which does not include a protection scheme that allows traffic to be rerouted in the event of a fiber cut or equipment failure.  Any Service not expressly designated as a Protected Service on the applicable Service Order shall be deemed an Unprotected Service.</w:t>
      </w:r>
    </w:p>
    <w:p w14:paraId="00F1376D" w14:textId="77777777" w:rsidR="00CB7FBF" w:rsidRPr="006231AA" w:rsidRDefault="00CB7FBF" w:rsidP="00CB7FBF">
      <w:pPr>
        <w:pStyle w:val="BodyTextIndent2"/>
        <w:numPr>
          <w:ilvl w:val="0"/>
          <w:numId w:val="1"/>
        </w:numPr>
        <w:tabs>
          <w:tab w:val="left" w:pos="6300"/>
        </w:tabs>
        <w:spacing w:after="0"/>
        <w:ind w:left="540" w:hanging="540"/>
        <w:rPr>
          <w:rFonts w:ascii="Arial" w:hAnsi="Arial" w:cs="Arial"/>
        </w:rPr>
      </w:pPr>
      <w:r w:rsidRPr="006231AA">
        <w:rPr>
          <w:rFonts w:ascii="Arial" w:hAnsi="Arial" w:cs="Arial"/>
          <w:b/>
        </w:rPr>
        <w:t>INTERNET USAGE POLICY</w:t>
      </w:r>
      <w:r w:rsidRPr="006231AA">
        <w:rPr>
          <w:rFonts w:ascii="Arial" w:hAnsi="Arial" w:cs="Arial"/>
        </w:rPr>
        <w:t>.  All Internet Services shall be subject to and conditioned upon Allstream’s Internet Usage Policy published on www.allstream.com and are hereby incorporated into the Agreement.</w:t>
      </w:r>
    </w:p>
    <w:p w14:paraId="40E7FA8F" w14:textId="77777777" w:rsidR="00CB7FBF" w:rsidRPr="006231AA" w:rsidRDefault="00CB7FBF" w:rsidP="00CB7FBF">
      <w:pPr>
        <w:pStyle w:val="BodyTextIndent2"/>
        <w:tabs>
          <w:tab w:val="left" w:pos="6300"/>
        </w:tabs>
        <w:spacing w:after="0"/>
        <w:ind w:left="540" w:firstLine="0"/>
        <w:rPr>
          <w:rFonts w:ascii="Arial" w:hAnsi="Arial" w:cs="Arial"/>
        </w:rPr>
      </w:pPr>
    </w:p>
    <w:p w14:paraId="1E840F01" w14:textId="7443C8DD" w:rsidR="00CB7FBF" w:rsidRPr="006231AA" w:rsidRDefault="00CB7FBF" w:rsidP="00CB7FBF">
      <w:pPr>
        <w:pStyle w:val="BodyTextIndent2"/>
        <w:numPr>
          <w:ilvl w:val="0"/>
          <w:numId w:val="1"/>
        </w:numPr>
        <w:tabs>
          <w:tab w:val="left" w:pos="6300"/>
        </w:tabs>
        <w:spacing w:after="0"/>
        <w:ind w:left="540" w:hanging="540"/>
        <w:rPr>
          <w:rFonts w:ascii="Arial" w:hAnsi="Arial" w:cs="Arial"/>
        </w:rPr>
      </w:pPr>
      <w:r w:rsidRPr="006231AA">
        <w:rPr>
          <w:rFonts w:ascii="Arial" w:hAnsi="Arial" w:cs="Arial"/>
          <w:b/>
        </w:rPr>
        <w:t>I</w:t>
      </w:r>
      <w:r w:rsidR="004966C3" w:rsidRPr="006231AA">
        <w:rPr>
          <w:rFonts w:ascii="Arial" w:hAnsi="Arial" w:cs="Arial"/>
          <w:b/>
        </w:rPr>
        <w:t>nternet</w:t>
      </w:r>
      <w:r w:rsidRPr="006231AA">
        <w:rPr>
          <w:rFonts w:ascii="Arial" w:hAnsi="Arial" w:cs="Arial"/>
          <w:b/>
        </w:rPr>
        <w:t xml:space="preserve"> SERVICE DESCRIPTION</w:t>
      </w:r>
      <w:r w:rsidRPr="006231AA">
        <w:rPr>
          <w:rFonts w:ascii="Arial" w:hAnsi="Arial" w:cs="Arial"/>
        </w:rPr>
        <w:t>.  I</w:t>
      </w:r>
      <w:r w:rsidR="004966C3" w:rsidRPr="006231AA">
        <w:rPr>
          <w:rFonts w:ascii="Arial" w:hAnsi="Arial" w:cs="Arial"/>
        </w:rPr>
        <w:t>nternet</w:t>
      </w:r>
      <w:r w:rsidRPr="006231AA">
        <w:rPr>
          <w:rFonts w:ascii="Arial" w:hAnsi="Arial" w:cs="Arial"/>
        </w:rPr>
        <w:t xml:space="preserve"> Services in</w:t>
      </w:r>
      <w:r w:rsidR="003802CE" w:rsidRPr="006231AA">
        <w:rPr>
          <w:rFonts w:ascii="Arial" w:hAnsi="Arial" w:cs="Arial"/>
        </w:rPr>
        <w:t xml:space="preserve">clude </w:t>
      </w:r>
      <w:r w:rsidR="00546865">
        <w:rPr>
          <w:rFonts w:ascii="Arial" w:hAnsi="Arial" w:cs="Arial"/>
        </w:rPr>
        <w:t>either standard</w:t>
      </w:r>
      <w:r w:rsidR="00317791">
        <w:rPr>
          <w:rFonts w:ascii="Arial" w:hAnsi="Arial" w:cs="Arial"/>
        </w:rPr>
        <w:t xml:space="preserve"> and broadband</w:t>
      </w:r>
      <w:r w:rsidR="00546865">
        <w:rPr>
          <w:rFonts w:ascii="Arial" w:hAnsi="Arial" w:cs="Arial"/>
        </w:rPr>
        <w:t xml:space="preserve"> or </w:t>
      </w:r>
      <w:r w:rsidRPr="006231AA">
        <w:rPr>
          <w:rFonts w:ascii="Arial" w:hAnsi="Arial" w:cs="Arial"/>
        </w:rPr>
        <w:t xml:space="preserve">dedicated connectivity and access to the public Internet via peering arrangements with various Internet network providers.  </w:t>
      </w:r>
      <w:r w:rsidR="00546865">
        <w:rPr>
          <w:rFonts w:ascii="Arial" w:hAnsi="Arial" w:cs="Arial"/>
        </w:rPr>
        <w:t>Standard</w:t>
      </w:r>
      <w:r w:rsidR="00317791">
        <w:rPr>
          <w:rFonts w:ascii="Arial" w:hAnsi="Arial" w:cs="Arial"/>
        </w:rPr>
        <w:t xml:space="preserve"> and broadband</w:t>
      </w:r>
      <w:r w:rsidR="00546865">
        <w:rPr>
          <w:rFonts w:ascii="Arial" w:hAnsi="Arial" w:cs="Arial"/>
        </w:rPr>
        <w:t xml:space="preserve"> Internet service</w:t>
      </w:r>
      <w:r w:rsidR="00DE60C7">
        <w:rPr>
          <w:rFonts w:ascii="Arial" w:hAnsi="Arial" w:cs="Arial"/>
        </w:rPr>
        <w:t>s are provided across an Allstream partner network using shared access technology and bandwidth is not assured due to the access network being subject to oversubscription. Bandwidth speeds are “up to”</w:t>
      </w:r>
      <w:r w:rsidR="003737B2">
        <w:rPr>
          <w:rFonts w:ascii="Arial" w:hAnsi="Arial" w:cs="Arial"/>
        </w:rPr>
        <w:t xml:space="preserve"> the</w:t>
      </w:r>
      <w:r w:rsidR="00DE60C7">
        <w:rPr>
          <w:rFonts w:ascii="Arial" w:hAnsi="Arial" w:cs="Arial"/>
        </w:rPr>
        <w:t xml:space="preserve"> quoted amount. </w:t>
      </w:r>
      <w:r w:rsidR="00546865">
        <w:rPr>
          <w:rFonts w:ascii="Arial" w:hAnsi="Arial" w:cs="Arial"/>
        </w:rPr>
        <w:t xml:space="preserve">Dedicated </w:t>
      </w:r>
      <w:r w:rsidRPr="006231AA">
        <w:rPr>
          <w:rFonts w:ascii="Arial" w:hAnsi="Arial" w:cs="Arial"/>
        </w:rPr>
        <w:t>I</w:t>
      </w:r>
      <w:r w:rsidR="004966C3" w:rsidRPr="006231AA">
        <w:rPr>
          <w:rFonts w:ascii="Arial" w:hAnsi="Arial" w:cs="Arial"/>
        </w:rPr>
        <w:t>nternet</w:t>
      </w:r>
      <w:r w:rsidRPr="006231AA">
        <w:rPr>
          <w:rFonts w:ascii="Arial" w:hAnsi="Arial" w:cs="Arial"/>
        </w:rPr>
        <w:t xml:space="preserve"> services are provided over </w:t>
      </w:r>
      <w:r w:rsidR="003737B2">
        <w:rPr>
          <w:rFonts w:ascii="Arial" w:hAnsi="Arial" w:cs="Arial"/>
        </w:rPr>
        <w:t xml:space="preserve">a </w:t>
      </w:r>
      <w:r w:rsidRPr="006231AA">
        <w:rPr>
          <w:rFonts w:ascii="Arial" w:hAnsi="Arial" w:cs="Arial"/>
        </w:rPr>
        <w:t xml:space="preserve">high capacity, network with </w:t>
      </w:r>
      <w:r w:rsidR="00546865">
        <w:rPr>
          <w:rFonts w:ascii="Arial" w:hAnsi="Arial" w:cs="Arial"/>
        </w:rPr>
        <w:t>two</w:t>
      </w:r>
      <w:r w:rsidRPr="006231AA">
        <w:rPr>
          <w:rFonts w:ascii="Arial" w:hAnsi="Arial" w:cs="Arial"/>
        </w:rPr>
        <w:t xml:space="preserve"> autonomous system</w:t>
      </w:r>
      <w:r w:rsidR="00546865">
        <w:rPr>
          <w:rFonts w:ascii="Arial" w:hAnsi="Arial" w:cs="Arial"/>
        </w:rPr>
        <w:t>s</w:t>
      </w:r>
      <w:r w:rsidRPr="006231AA">
        <w:rPr>
          <w:rFonts w:ascii="Arial" w:hAnsi="Arial" w:cs="Arial"/>
        </w:rPr>
        <w:t>. I</w:t>
      </w:r>
      <w:r w:rsidR="004966C3" w:rsidRPr="006231AA">
        <w:rPr>
          <w:rFonts w:ascii="Arial" w:hAnsi="Arial" w:cs="Arial"/>
        </w:rPr>
        <w:t>nternet</w:t>
      </w:r>
      <w:r w:rsidRPr="006231AA">
        <w:rPr>
          <w:rFonts w:ascii="Arial" w:hAnsi="Arial" w:cs="Arial"/>
        </w:rPr>
        <w:t xml:space="preserve"> Service is available as multiservice I</w:t>
      </w:r>
      <w:r w:rsidR="004966C3" w:rsidRPr="006231AA">
        <w:rPr>
          <w:rFonts w:ascii="Arial" w:hAnsi="Arial" w:cs="Arial"/>
        </w:rPr>
        <w:t>nternet</w:t>
      </w:r>
      <w:r w:rsidRPr="006231AA">
        <w:rPr>
          <w:rFonts w:ascii="Arial" w:hAnsi="Arial" w:cs="Arial"/>
        </w:rPr>
        <w:t xml:space="preserve"> Ports up to 10</w:t>
      </w:r>
      <w:r w:rsidR="00546865">
        <w:rPr>
          <w:rFonts w:ascii="Arial" w:hAnsi="Arial" w:cs="Arial"/>
        </w:rPr>
        <w:t xml:space="preserve"> </w:t>
      </w:r>
      <w:r w:rsidRPr="006231AA">
        <w:rPr>
          <w:rFonts w:ascii="Arial" w:hAnsi="Arial" w:cs="Arial"/>
        </w:rPr>
        <w:t xml:space="preserve">Gbps </w:t>
      </w:r>
      <w:r w:rsidR="00546865">
        <w:rPr>
          <w:rFonts w:ascii="Arial" w:hAnsi="Arial" w:cs="Arial"/>
        </w:rPr>
        <w:t xml:space="preserve">of </w:t>
      </w:r>
      <w:r w:rsidRPr="006231AA">
        <w:rPr>
          <w:rFonts w:ascii="Arial" w:hAnsi="Arial" w:cs="Arial"/>
        </w:rPr>
        <w:t xml:space="preserve">bandwidth.  </w:t>
      </w:r>
      <w:r w:rsidR="00317791">
        <w:rPr>
          <w:rFonts w:ascii="Arial" w:hAnsi="Arial" w:cs="Arial"/>
        </w:rPr>
        <w:t xml:space="preserve">Dedicated </w:t>
      </w:r>
      <w:r w:rsidRPr="006231AA">
        <w:rPr>
          <w:rFonts w:ascii="Arial" w:hAnsi="Arial" w:cs="Arial"/>
        </w:rPr>
        <w:t>I</w:t>
      </w:r>
      <w:r w:rsidR="004966C3" w:rsidRPr="006231AA">
        <w:rPr>
          <w:rFonts w:ascii="Arial" w:hAnsi="Arial" w:cs="Arial"/>
        </w:rPr>
        <w:t>nternet</w:t>
      </w:r>
      <w:r w:rsidRPr="006231AA">
        <w:rPr>
          <w:rFonts w:ascii="Arial" w:hAnsi="Arial" w:cs="Arial"/>
        </w:rPr>
        <w:t xml:space="preserve"> Service provides internet connections from an Allstream point of presence or Data Center/Collocation facility.  I</w:t>
      </w:r>
      <w:r w:rsidR="004966C3" w:rsidRPr="006231AA">
        <w:rPr>
          <w:rFonts w:ascii="Arial" w:hAnsi="Arial" w:cs="Arial"/>
        </w:rPr>
        <w:t>nternet</w:t>
      </w:r>
      <w:r w:rsidRPr="006231AA">
        <w:rPr>
          <w:rFonts w:ascii="Arial" w:hAnsi="Arial" w:cs="Arial"/>
        </w:rPr>
        <w:t xml:space="preserve"> Service can be specified on a Service Order in any of the following configurations:</w:t>
      </w:r>
    </w:p>
    <w:p w14:paraId="4B404A24" w14:textId="77777777" w:rsidR="00CB7FBF" w:rsidRPr="006231AA" w:rsidRDefault="00CB7FBF" w:rsidP="00CB7FBF">
      <w:pPr>
        <w:pStyle w:val="ListParagraph"/>
        <w:spacing w:line="240" w:lineRule="auto"/>
        <w:ind w:left="540"/>
        <w:jc w:val="both"/>
        <w:rPr>
          <w:rFonts w:ascii="Arial" w:hAnsi="Arial" w:cs="Arial"/>
          <w:sz w:val="20"/>
          <w:szCs w:val="20"/>
        </w:rPr>
      </w:pPr>
    </w:p>
    <w:p w14:paraId="7C692A6E" w14:textId="5C4328AE" w:rsidR="00CB7FBF" w:rsidRPr="006231AA" w:rsidRDefault="00CB7FBF" w:rsidP="00CB7FBF">
      <w:pPr>
        <w:pStyle w:val="ListParagraph"/>
        <w:numPr>
          <w:ilvl w:val="1"/>
          <w:numId w:val="1"/>
        </w:numPr>
        <w:tabs>
          <w:tab w:val="num" w:pos="1710"/>
        </w:tabs>
        <w:spacing w:before="240" w:line="240" w:lineRule="auto"/>
        <w:ind w:firstLine="567"/>
        <w:contextualSpacing w:val="0"/>
        <w:jc w:val="both"/>
        <w:rPr>
          <w:rFonts w:ascii="Arial" w:hAnsi="Arial" w:cs="Arial"/>
          <w:sz w:val="20"/>
          <w:szCs w:val="20"/>
        </w:rPr>
      </w:pPr>
      <w:r w:rsidRPr="006231AA">
        <w:rPr>
          <w:rFonts w:ascii="Arial" w:hAnsi="Arial" w:cs="Arial"/>
          <w:b/>
          <w:sz w:val="20"/>
          <w:szCs w:val="20"/>
        </w:rPr>
        <w:t>I</w:t>
      </w:r>
      <w:r w:rsidR="004966C3" w:rsidRPr="006231AA">
        <w:rPr>
          <w:rFonts w:ascii="Arial" w:hAnsi="Arial" w:cs="Arial"/>
          <w:b/>
          <w:sz w:val="20"/>
          <w:szCs w:val="20"/>
        </w:rPr>
        <w:t>nternet</w:t>
      </w:r>
      <w:r w:rsidRPr="006231AA">
        <w:rPr>
          <w:rFonts w:ascii="Arial" w:hAnsi="Arial" w:cs="Arial"/>
          <w:b/>
          <w:sz w:val="20"/>
          <w:szCs w:val="20"/>
        </w:rPr>
        <w:t xml:space="preserve"> Service Configurations</w:t>
      </w:r>
    </w:p>
    <w:p w14:paraId="7CF06C92" w14:textId="577797C6" w:rsidR="00CB7FBF" w:rsidRDefault="00CB7FBF" w:rsidP="00CB7FBF">
      <w:pPr>
        <w:pStyle w:val="ListParagraph"/>
        <w:numPr>
          <w:ilvl w:val="2"/>
          <w:numId w:val="1"/>
        </w:numPr>
        <w:spacing w:before="240" w:line="240" w:lineRule="auto"/>
        <w:contextualSpacing w:val="0"/>
        <w:jc w:val="both"/>
        <w:rPr>
          <w:rFonts w:ascii="Arial" w:hAnsi="Arial" w:cs="Arial"/>
          <w:sz w:val="20"/>
          <w:szCs w:val="20"/>
        </w:rPr>
      </w:pPr>
      <w:r w:rsidRPr="006231AA">
        <w:rPr>
          <w:rFonts w:ascii="Arial" w:hAnsi="Arial" w:cs="Arial"/>
          <w:b/>
          <w:sz w:val="20"/>
          <w:szCs w:val="20"/>
        </w:rPr>
        <w:t>Dedicated Internet Access (“DIA”):</w:t>
      </w:r>
      <w:r w:rsidRPr="006231AA">
        <w:rPr>
          <w:rFonts w:ascii="Arial" w:hAnsi="Arial" w:cs="Arial"/>
          <w:sz w:val="20"/>
          <w:szCs w:val="20"/>
        </w:rPr>
        <w:t xml:space="preserve">  The default </w:t>
      </w:r>
      <w:proofErr w:type="gramStart"/>
      <w:r w:rsidRPr="006231AA">
        <w:rPr>
          <w:rFonts w:ascii="Arial" w:hAnsi="Arial" w:cs="Arial"/>
          <w:sz w:val="20"/>
          <w:szCs w:val="20"/>
        </w:rPr>
        <w:t xml:space="preserve">configuration  </w:t>
      </w:r>
      <w:r w:rsidR="00B107AF">
        <w:rPr>
          <w:rFonts w:ascii="Arial" w:hAnsi="Arial" w:cs="Arial"/>
          <w:sz w:val="20"/>
          <w:szCs w:val="20"/>
        </w:rPr>
        <w:t>uses</w:t>
      </w:r>
      <w:proofErr w:type="gramEnd"/>
      <w:r w:rsidR="00B107AF">
        <w:rPr>
          <w:rFonts w:ascii="Arial" w:hAnsi="Arial" w:cs="Arial"/>
          <w:sz w:val="20"/>
          <w:szCs w:val="20"/>
        </w:rPr>
        <w:t xml:space="preserve"> </w:t>
      </w:r>
      <w:r w:rsidRPr="006231AA">
        <w:rPr>
          <w:rFonts w:ascii="Arial" w:hAnsi="Arial" w:cs="Arial"/>
          <w:sz w:val="20"/>
          <w:szCs w:val="20"/>
        </w:rPr>
        <w:t>Ethernet access  service configuration</w:t>
      </w:r>
      <w:r w:rsidR="00546865">
        <w:rPr>
          <w:rFonts w:ascii="Arial" w:hAnsi="Arial" w:cs="Arial"/>
          <w:sz w:val="20"/>
          <w:szCs w:val="20"/>
        </w:rPr>
        <w:t xml:space="preserve"> with symmetric upload and download bandwidth</w:t>
      </w:r>
      <w:r w:rsidR="003D38A1">
        <w:rPr>
          <w:rFonts w:ascii="Arial" w:hAnsi="Arial" w:cs="Arial"/>
          <w:sz w:val="20"/>
          <w:szCs w:val="20"/>
        </w:rPr>
        <w:t>.</w:t>
      </w:r>
      <w:r w:rsidRPr="006231AA">
        <w:rPr>
          <w:rFonts w:ascii="Arial" w:hAnsi="Arial" w:cs="Arial"/>
          <w:sz w:val="20"/>
          <w:szCs w:val="20"/>
        </w:rPr>
        <w:t>.</w:t>
      </w:r>
      <w:r w:rsidR="003D38A1">
        <w:rPr>
          <w:rFonts w:ascii="Arial" w:hAnsi="Arial" w:cs="Arial"/>
          <w:sz w:val="20"/>
          <w:szCs w:val="20"/>
        </w:rPr>
        <w:t xml:space="preserve"> Allstream will include access to utilization statistics as part of the service. </w:t>
      </w:r>
      <w:r w:rsidR="003D38A1" w:rsidRPr="006231AA">
        <w:rPr>
          <w:rFonts w:ascii="Arial" w:eastAsia="Times New Roman" w:hAnsi="Arial" w:cs="Arial"/>
          <w:sz w:val="20"/>
          <w:szCs w:val="20"/>
        </w:rPr>
        <w:t xml:space="preserve">Utilization statistics will show overall historical bandwidth usage for a determined </w:t>
      </w:r>
      <w:proofErr w:type="gramStart"/>
      <w:r w:rsidR="003D38A1" w:rsidRPr="006231AA">
        <w:rPr>
          <w:rFonts w:ascii="Arial" w:eastAsia="Times New Roman" w:hAnsi="Arial" w:cs="Arial"/>
          <w:sz w:val="20"/>
          <w:szCs w:val="20"/>
        </w:rPr>
        <w:t>period of time</w:t>
      </w:r>
      <w:proofErr w:type="gramEnd"/>
      <w:r w:rsidR="003D38A1" w:rsidRPr="006231AA">
        <w:rPr>
          <w:rFonts w:ascii="Arial" w:eastAsia="Times New Roman" w:hAnsi="Arial" w:cs="Arial"/>
          <w:sz w:val="20"/>
          <w:szCs w:val="20"/>
        </w:rPr>
        <w:t xml:space="preserve"> for the customer’s service location.</w:t>
      </w:r>
    </w:p>
    <w:p w14:paraId="3F3A3BCB" w14:textId="682CAE43" w:rsidR="00B107AF" w:rsidRDefault="00B107AF" w:rsidP="00CB7FBF">
      <w:pPr>
        <w:pStyle w:val="ListParagraph"/>
        <w:numPr>
          <w:ilvl w:val="2"/>
          <w:numId w:val="1"/>
        </w:numPr>
        <w:spacing w:before="240" w:line="240" w:lineRule="auto"/>
        <w:contextualSpacing w:val="0"/>
        <w:jc w:val="both"/>
        <w:rPr>
          <w:rFonts w:ascii="Arial" w:hAnsi="Arial" w:cs="Arial"/>
          <w:sz w:val="20"/>
          <w:szCs w:val="20"/>
        </w:rPr>
      </w:pPr>
      <w:r>
        <w:rPr>
          <w:rFonts w:ascii="Arial" w:hAnsi="Arial" w:cs="Arial"/>
          <w:b/>
          <w:sz w:val="20"/>
          <w:szCs w:val="20"/>
        </w:rPr>
        <w:t xml:space="preserve">Standard </w:t>
      </w:r>
      <w:r w:rsidR="00317791">
        <w:rPr>
          <w:rFonts w:ascii="Arial" w:hAnsi="Arial" w:cs="Arial"/>
          <w:b/>
          <w:sz w:val="20"/>
          <w:szCs w:val="20"/>
        </w:rPr>
        <w:t xml:space="preserve">and broadband </w:t>
      </w:r>
      <w:r>
        <w:rPr>
          <w:rFonts w:ascii="Arial" w:hAnsi="Arial" w:cs="Arial"/>
          <w:b/>
          <w:sz w:val="20"/>
          <w:szCs w:val="20"/>
        </w:rPr>
        <w:t>Internet Access:</w:t>
      </w:r>
      <w:r>
        <w:rPr>
          <w:rFonts w:ascii="Arial" w:hAnsi="Arial" w:cs="Arial"/>
          <w:sz w:val="20"/>
          <w:szCs w:val="20"/>
        </w:rPr>
        <w:t xml:space="preserve">  </w:t>
      </w:r>
      <w:r w:rsidR="00546865">
        <w:rPr>
          <w:rFonts w:ascii="Arial" w:hAnsi="Arial" w:cs="Arial"/>
          <w:sz w:val="20"/>
          <w:szCs w:val="20"/>
        </w:rPr>
        <w:t xml:space="preserve">Internet access </w:t>
      </w:r>
      <w:r w:rsidR="00DE60C7">
        <w:rPr>
          <w:rFonts w:ascii="Arial" w:hAnsi="Arial" w:cs="Arial"/>
          <w:sz w:val="20"/>
          <w:szCs w:val="20"/>
        </w:rPr>
        <w:t xml:space="preserve">delivered by Allstream </w:t>
      </w:r>
      <w:r w:rsidR="00546865">
        <w:rPr>
          <w:rFonts w:ascii="Arial" w:hAnsi="Arial" w:cs="Arial"/>
          <w:sz w:val="20"/>
          <w:szCs w:val="20"/>
        </w:rPr>
        <w:t>partner</w:t>
      </w:r>
      <w:r w:rsidR="00DE60C7">
        <w:rPr>
          <w:rFonts w:ascii="Arial" w:hAnsi="Arial" w:cs="Arial"/>
          <w:sz w:val="20"/>
          <w:szCs w:val="20"/>
        </w:rPr>
        <w:t>s</w:t>
      </w:r>
      <w:r w:rsidR="00546865">
        <w:rPr>
          <w:rFonts w:ascii="Arial" w:hAnsi="Arial" w:cs="Arial"/>
          <w:sz w:val="20"/>
          <w:szCs w:val="20"/>
        </w:rPr>
        <w:t xml:space="preserve"> </w:t>
      </w:r>
      <w:r w:rsidR="00DE60C7">
        <w:rPr>
          <w:rFonts w:ascii="Arial" w:hAnsi="Arial" w:cs="Arial"/>
          <w:sz w:val="20"/>
          <w:szCs w:val="20"/>
        </w:rPr>
        <w:t xml:space="preserve">across their </w:t>
      </w:r>
      <w:r w:rsidR="00546865">
        <w:rPr>
          <w:rFonts w:ascii="Arial" w:hAnsi="Arial" w:cs="Arial"/>
          <w:sz w:val="20"/>
          <w:szCs w:val="20"/>
        </w:rPr>
        <w:t>s</w:t>
      </w:r>
      <w:r>
        <w:rPr>
          <w:rFonts w:ascii="Arial" w:hAnsi="Arial" w:cs="Arial"/>
          <w:sz w:val="20"/>
          <w:szCs w:val="20"/>
        </w:rPr>
        <w:t>hared</w:t>
      </w:r>
      <w:r w:rsidR="00546865">
        <w:rPr>
          <w:rFonts w:ascii="Arial" w:hAnsi="Arial" w:cs="Arial"/>
          <w:sz w:val="20"/>
          <w:szCs w:val="20"/>
        </w:rPr>
        <w:t xml:space="preserve"> networks</w:t>
      </w:r>
      <w:r w:rsidR="00DE60C7">
        <w:rPr>
          <w:rFonts w:ascii="Arial" w:hAnsi="Arial" w:cs="Arial"/>
          <w:sz w:val="20"/>
          <w:szCs w:val="20"/>
        </w:rPr>
        <w:t xml:space="preserve"> typically with asymmetric upload and download bandwidths</w:t>
      </w:r>
      <w:r w:rsidR="00546865">
        <w:rPr>
          <w:rFonts w:ascii="Arial" w:hAnsi="Arial" w:cs="Arial"/>
          <w:sz w:val="20"/>
          <w:szCs w:val="20"/>
        </w:rPr>
        <w:t>.</w:t>
      </w:r>
      <w:r>
        <w:rPr>
          <w:rFonts w:ascii="Arial" w:hAnsi="Arial" w:cs="Arial"/>
          <w:sz w:val="20"/>
          <w:szCs w:val="20"/>
        </w:rPr>
        <w:t xml:space="preserve"> </w:t>
      </w:r>
    </w:p>
    <w:p w14:paraId="0BF12A34" w14:textId="1E2C8F0F" w:rsidR="003737B2" w:rsidRDefault="003737B2" w:rsidP="00CB7FBF">
      <w:pPr>
        <w:pStyle w:val="ListParagraph"/>
        <w:numPr>
          <w:ilvl w:val="2"/>
          <w:numId w:val="1"/>
        </w:numPr>
        <w:spacing w:before="240" w:line="240" w:lineRule="auto"/>
        <w:contextualSpacing w:val="0"/>
        <w:jc w:val="both"/>
        <w:rPr>
          <w:rFonts w:ascii="Arial" w:hAnsi="Arial" w:cs="Arial"/>
          <w:sz w:val="20"/>
          <w:szCs w:val="20"/>
        </w:rPr>
      </w:pPr>
      <w:r>
        <w:rPr>
          <w:rFonts w:ascii="Arial" w:hAnsi="Arial" w:cs="Arial"/>
          <w:b/>
          <w:sz w:val="20"/>
          <w:szCs w:val="20"/>
        </w:rPr>
        <w:t>Bandwidth</w:t>
      </w:r>
      <w:r w:rsidRPr="00856807">
        <w:rPr>
          <w:rFonts w:ascii="Arial" w:hAnsi="Arial" w:cs="Arial"/>
          <w:sz w:val="20"/>
          <w:szCs w:val="20"/>
        </w:rPr>
        <w:t>:</w:t>
      </w:r>
    </w:p>
    <w:p w14:paraId="5CA31234" w14:textId="7E0F9399" w:rsidR="00560AE9" w:rsidRDefault="003737B2" w:rsidP="00856807">
      <w:pPr>
        <w:pStyle w:val="ListParagraph"/>
        <w:numPr>
          <w:ilvl w:val="3"/>
          <w:numId w:val="1"/>
        </w:numPr>
        <w:spacing w:before="240" w:line="240" w:lineRule="auto"/>
        <w:contextualSpacing w:val="0"/>
        <w:jc w:val="both"/>
        <w:rPr>
          <w:rFonts w:ascii="Arial" w:hAnsi="Arial" w:cs="Arial"/>
          <w:sz w:val="20"/>
          <w:szCs w:val="20"/>
        </w:rPr>
      </w:pPr>
      <w:r>
        <w:rPr>
          <w:rFonts w:ascii="Arial" w:hAnsi="Arial" w:cs="Arial"/>
          <w:sz w:val="20"/>
          <w:szCs w:val="20"/>
        </w:rPr>
        <w:t xml:space="preserve">Allstream Dedicated Internet service provides symmetric upload and download bandwidth. </w:t>
      </w:r>
    </w:p>
    <w:p w14:paraId="4998ACE0" w14:textId="64C4F145" w:rsidR="00560AE9" w:rsidRPr="006231AA" w:rsidRDefault="00560AE9" w:rsidP="00856807">
      <w:pPr>
        <w:pStyle w:val="ListParagraph"/>
        <w:numPr>
          <w:ilvl w:val="3"/>
          <w:numId w:val="1"/>
        </w:numPr>
        <w:spacing w:before="240" w:line="240" w:lineRule="auto"/>
        <w:contextualSpacing w:val="0"/>
        <w:jc w:val="both"/>
        <w:rPr>
          <w:rFonts w:ascii="Arial" w:hAnsi="Arial" w:cs="Arial"/>
          <w:sz w:val="20"/>
          <w:szCs w:val="20"/>
        </w:rPr>
      </w:pPr>
      <w:r w:rsidRPr="00E34D8C">
        <w:rPr>
          <w:rFonts w:ascii="Arial" w:hAnsi="Arial" w:cs="Arial"/>
          <w:sz w:val="20"/>
          <w:szCs w:val="20"/>
        </w:rPr>
        <w:t xml:space="preserve">Allstream Standard </w:t>
      </w:r>
      <w:r w:rsidR="00317791">
        <w:rPr>
          <w:rFonts w:ascii="Arial" w:hAnsi="Arial" w:cs="Arial"/>
          <w:sz w:val="20"/>
          <w:szCs w:val="20"/>
        </w:rPr>
        <w:t xml:space="preserve">and broadband </w:t>
      </w:r>
      <w:r w:rsidRPr="00E34D8C">
        <w:rPr>
          <w:rFonts w:ascii="Arial" w:hAnsi="Arial" w:cs="Arial"/>
          <w:sz w:val="20"/>
          <w:szCs w:val="20"/>
        </w:rPr>
        <w:t xml:space="preserve">Internet service provides asymmetric upload and download bandwidth. Actual throughput </w:t>
      </w:r>
      <w:r w:rsidR="00317791">
        <w:rPr>
          <w:rFonts w:ascii="Arial" w:hAnsi="Arial" w:cs="Arial"/>
          <w:sz w:val="20"/>
          <w:szCs w:val="20"/>
        </w:rPr>
        <w:t>may</w:t>
      </w:r>
      <w:r w:rsidRPr="00E34D8C">
        <w:rPr>
          <w:rFonts w:ascii="Arial" w:hAnsi="Arial" w:cs="Arial"/>
          <w:sz w:val="20"/>
          <w:szCs w:val="20"/>
        </w:rPr>
        <w:t xml:space="preserve"> </w:t>
      </w:r>
      <w:r w:rsidR="00976710" w:rsidRPr="00E34D8C">
        <w:rPr>
          <w:rFonts w:ascii="Arial" w:hAnsi="Arial" w:cs="Arial"/>
          <w:sz w:val="20"/>
          <w:szCs w:val="20"/>
        </w:rPr>
        <w:t>vary</w:t>
      </w:r>
      <w:r w:rsidR="00317791">
        <w:rPr>
          <w:rFonts w:ascii="Arial" w:hAnsi="Arial" w:cs="Arial"/>
          <w:sz w:val="20"/>
          <w:szCs w:val="20"/>
        </w:rPr>
        <w:t>.</w:t>
      </w:r>
      <w:r w:rsidR="00976710" w:rsidRPr="00E34D8C">
        <w:rPr>
          <w:rFonts w:ascii="Arial" w:hAnsi="Arial" w:cs="Arial"/>
          <w:sz w:val="20"/>
          <w:szCs w:val="20"/>
        </w:rPr>
        <w:t xml:space="preserve"> </w:t>
      </w:r>
      <w:r w:rsidR="00E34D8C" w:rsidRPr="00E34D8C">
        <w:rPr>
          <w:rFonts w:ascii="Arial" w:hAnsi="Arial" w:cs="Arial"/>
          <w:sz w:val="20"/>
          <w:szCs w:val="20"/>
        </w:rPr>
        <w:t xml:space="preserve">The percentage of throughput achieved will depend </w:t>
      </w:r>
      <w:proofErr w:type="gramStart"/>
      <w:r w:rsidR="00E34D8C" w:rsidRPr="00E34D8C">
        <w:rPr>
          <w:rFonts w:ascii="Arial" w:hAnsi="Arial" w:cs="Arial"/>
          <w:sz w:val="20"/>
          <w:szCs w:val="20"/>
        </w:rPr>
        <w:t xml:space="preserve">on </w:t>
      </w:r>
      <w:r w:rsidR="00E34D8C">
        <w:rPr>
          <w:rFonts w:ascii="Arial" w:hAnsi="Arial" w:cs="Arial"/>
          <w:sz w:val="20"/>
          <w:szCs w:val="20"/>
        </w:rPr>
        <w:t xml:space="preserve"> congestion</w:t>
      </w:r>
      <w:proofErr w:type="gramEnd"/>
      <w:r w:rsidR="00E34D8C" w:rsidRPr="00E34D8C">
        <w:rPr>
          <w:rFonts w:ascii="Arial" w:hAnsi="Arial" w:cs="Arial"/>
          <w:sz w:val="20"/>
          <w:szCs w:val="20"/>
        </w:rPr>
        <w:t xml:space="preserve"> of the network during peak periods. </w:t>
      </w:r>
      <w:r>
        <w:rPr>
          <w:rFonts w:ascii="Arial" w:hAnsi="Arial" w:cs="Arial"/>
          <w:sz w:val="20"/>
          <w:szCs w:val="20"/>
        </w:rPr>
        <w:t xml:space="preserve"> </w:t>
      </w:r>
    </w:p>
    <w:p w14:paraId="5157FD4E" w14:textId="017C2507" w:rsidR="00CB7FBF" w:rsidRPr="006231AA" w:rsidRDefault="00CB7FBF" w:rsidP="00CB7FBF">
      <w:pPr>
        <w:pStyle w:val="BodyTextIndent2"/>
        <w:numPr>
          <w:ilvl w:val="1"/>
          <w:numId w:val="1"/>
        </w:numPr>
        <w:ind w:left="990" w:hanging="450"/>
        <w:rPr>
          <w:rFonts w:ascii="Arial" w:hAnsi="Arial" w:cs="Arial"/>
        </w:rPr>
      </w:pPr>
      <w:r w:rsidRPr="006231AA">
        <w:rPr>
          <w:rFonts w:ascii="Arial" w:hAnsi="Arial" w:cs="Arial"/>
          <w:b/>
        </w:rPr>
        <w:t xml:space="preserve">Optional </w:t>
      </w:r>
      <w:r w:rsidR="003737B2">
        <w:rPr>
          <w:rFonts w:ascii="Arial" w:hAnsi="Arial" w:cs="Arial"/>
          <w:b/>
        </w:rPr>
        <w:t xml:space="preserve">Dedicated </w:t>
      </w:r>
      <w:r w:rsidRPr="006231AA">
        <w:rPr>
          <w:rFonts w:ascii="Arial" w:hAnsi="Arial" w:cs="Arial"/>
          <w:b/>
        </w:rPr>
        <w:t>I</w:t>
      </w:r>
      <w:r w:rsidR="004966C3" w:rsidRPr="006231AA">
        <w:rPr>
          <w:rFonts w:ascii="Arial" w:hAnsi="Arial" w:cs="Arial"/>
          <w:b/>
        </w:rPr>
        <w:t>nternet</w:t>
      </w:r>
      <w:r w:rsidRPr="006231AA">
        <w:rPr>
          <w:rFonts w:ascii="Arial" w:hAnsi="Arial" w:cs="Arial"/>
          <w:b/>
        </w:rPr>
        <w:t xml:space="preserve"> Features</w:t>
      </w:r>
      <w:r w:rsidRPr="006231AA">
        <w:rPr>
          <w:rFonts w:ascii="Arial" w:hAnsi="Arial" w:cs="Arial"/>
        </w:rPr>
        <w:t xml:space="preserve">: </w:t>
      </w:r>
    </w:p>
    <w:p w14:paraId="30D95A2E" w14:textId="7268CB9D" w:rsidR="00CB7FBF" w:rsidRPr="006231AA" w:rsidRDefault="00CB7FBF" w:rsidP="00CB7FBF">
      <w:pPr>
        <w:pStyle w:val="BodyTextIndent2"/>
        <w:numPr>
          <w:ilvl w:val="2"/>
          <w:numId w:val="1"/>
        </w:numPr>
        <w:rPr>
          <w:rFonts w:ascii="Arial" w:hAnsi="Arial" w:cs="Arial"/>
        </w:rPr>
      </w:pPr>
      <w:r w:rsidRPr="006231AA">
        <w:rPr>
          <w:rFonts w:ascii="Arial" w:hAnsi="Arial" w:cs="Arial"/>
        </w:rPr>
        <w:t xml:space="preserve">Customer may request related services such as additional </w:t>
      </w:r>
      <w:r w:rsidR="008602D5" w:rsidRPr="006231AA">
        <w:rPr>
          <w:rFonts w:ascii="Arial" w:hAnsi="Arial" w:cs="Arial"/>
        </w:rPr>
        <w:t xml:space="preserve">IPv4 or IPv6 </w:t>
      </w:r>
      <w:r w:rsidRPr="006231AA">
        <w:rPr>
          <w:rFonts w:ascii="Arial" w:hAnsi="Arial" w:cs="Arial"/>
        </w:rPr>
        <w:t>I</w:t>
      </w:r>
      <w:r w:rsidR="004966C3" w:rsidRPr="006231AA">
        <w:rPr>
          <w:rFonts w:ascii="Arial" w:hAnsi="Arial" w:cs="Arial"/>
        </w:rPr>
        <w:t>nternet</w:t>
      </w:r>
      <w:r w:rsidRPr="006231AA">
        <w:rPr>
          <w:rFonts w:ascii="Arial" w:hAnsi="Arial" w:cs="Arial"/>
        </w:rPr>
        <w:t xml:space="preserve"> </w:t>
      </w:r>
      <w:proofErr w:type="gramStart"/>
      <w:r w:rsidRPr="006231AA">
        <w:rPr>
          <w:rFonts w:ascii="Arial" w:hAnsi="Arial" w:cs="Arial"/>
        </w:rPr>
        <w:t>addresses,,</w:t>
      </w:r>
      <w:proofErr w:type="gramEnd"/>
      <w:r w:rsidRPr="006231AA">
        <w:rPr>
          <w:rFonts w:ascii="Arial" w:hAnsi="Arial" w:cs="Arial"/>
        </w:rPr>
        <w:t xml:space="preserve"> primary and secondary DNS, or BGP. </w:t>
      </w:r>
    </w:p>
    <w:p w14:paraId="4D0E93EE" w14:textId="3958474A" w:rsidR="008602D5" w:rsidRPr="006231AA" w:rsidRDefault="008602D5" w:rsidP="00CB7FBF">
      <w:pPr>
        <w:pStyle w:val="BodyTextIndent2"/>
        <w:numPr>
          <w:ilvl w:val="2"/>
          <w:numId w:val="1"/>
        </w:numPr>
        <w:rPr>
          <w:rFonts w:ascii="Arial" w:hAnsi="Arial" w:cs="Arial"/>
        </w:rPr>
      </w:pPr>
      <w:r w:rsidRPr="006231AA">
        <w:rPr>
          <w:rFonts w:ascii="Arial" w:hAnsi="Arial" w:cs="Arial"/>
        </w:rPr>
        <w:t xml:space="preserve">Customer may add Internet security with </w:t>
      </w:r>
      <w:r w:rsidR="00317791">
        <w:rPr>
          <w:rFonts w:ascii="Arial" w:hAnsi="Arial" w:cs="Arial"/>
        </w:rPr>
        <w:t xml:space="preserve">either </w:t>
      </w:r>
      <w:r w:rsidRPr="006231AA">
        <w:rPr>
          <w:rFonts w:ascii="Arial" w:hAnsi="Arial" w:cs="Arial"/>
        </w:rPr>
        <w:t>the Allstream Cloud Firewall Service as a network-based firewall</w:t>
      </w:r>
      <w:r w:rsidR="00317791">
        <w:rPr>
          <w:rFonts w:ascii="Arial" w:hAnsi="Arial" w:cs="Arial"/>
        </w:rPr>
        <w:t xml:space="preserve"> or a </w:t>
      </w:r>
      <w:proofErr w:type="gramStart"/>
      <w:r w:rsidR="00317791">
        <w:rPr>
          <w:rFonts w:ascii="Arial" w:hAnsi="Arial" w:cs="Arial"/>
        </w:rPr>
        <w:t>premise based</w:t>
      </w:r>
      <w:proofErr w:type="gramEnd"/>
      <w:r w:rsidR="00317791">
        <w:rPr>
          <w:rFonts w:ascii="Arial" w:hAnsi="Arial" w:cs="Arial"/>
        </w:rPr>
        <w:t xml:space="preserve"> firewall </w:t>
      </w:r>
      <w:r w:rsidR="003D38A1">
        <w:rPr>
          <w:rFonts w:ascii="Arial" w:hAnsi="Arial" w:cs="Arial"/>
        </w:rPr>
        <w:t xml:space="preserve">using the Allstream IT </w:t>
      </w:r>
      <w:proofErr w:type="spellStart"/>
      <w:r w:rsidR="003D38A1">
        <w:rPr>
          <w:rFonts w:ascii="Arial" w:hAnsi="Arial" w:cs="Arial"/>
        </w:rPr>
        <w:t>CloudView</w:t>
      </w:r>
      <w:proofErr w:type="spellEnd"/>
      <w:r w:rsidR="003D38A1">
        <w:rPr>
          <w:rFonts w:ascii="Arial" w:hAnsi="Arial" w:cs="Arial"/>
        </w:rPr>
        <w:t xml:space="preserve"> service.</w:t>
      </w:r>
    </w:p>
    <w:p w14:paraId="4FB9E317" w14:textId="2B0E2D24" w:rsidR="008602D5" w:rsidRPr="006231AA" w:rsidRDefault="008602D5" w:rsidP="00CB7FBF">
      <w:pPr>
        <w:pStyle w:val="BodyTextIndent2"/>
        <w:numPr>
          <w:ilvl w:val="2"/>
          <w:numId w:val="1"/>
        </w:numPr>
        <w:rPr>
          <w:rFonts w:ascii="Arial" w:hAnsi="Arial" w:cs="Arial"/>
        </w:rPr>
      </w:pPr>
      <w:r w:rsidRPr="006231AA">
        <w:rPr>
          <w:rFonts w:ascii="Arial" w:hAnsi="Arial" w:cs="Arial"/>
        </w:rPr>
        <w:t xml:space="preserve">Customer may request an Allstream managed router service.  By default, Internet services </w:t>
      </w:r>
      <w:r w:rsidR="003D38A1">
        <w:rPr>
          <w:rFonts w:ascii="Arial" w:hAnsi="Arial" w:cs="Arial"/>
        </w:rPr>
        <w:t xml:space="preserve">are delivered from a </w:t>
      </w:r>
      <w:proofErr w:type="gramStart"/>
      <w:r w:rsidR="003D38A1">
        <w:rPr>
          <w:rFonts w:ascii="Arial" w:hAnsi="Arial" w:cs="Arial"/>
        </w:rPr>
        <w:t>premises based</w:t>
      </w:r>
      <w:proofErr w:type="gramEnd"/>
      <w:r w:rsidR="003D38A1">
        <w:rPr>
          <w:rFonts w:ascii="Arial" w:hAnsi="Arial" w:cs="Arial"/>
        </w:rPr>
        <w:t xml:space="preserve"> Allstream Network Interface Device and </w:t>
      </w:r>
      <w:r w:rsidRPr="006231AA">
        <w:rPr>
          <w:rFonts w:ascii="Arial" w:hAnsi="Arial" w:cs="Arial"/>
        </w:rPr>
        <w:t>do not include a customer router.</w:t>
      </w:r>
      <w:r w:rsidR="00791FF2" w:rsidRPr="006231AA">
        <w:rPr>
          <w:rFonts w:ascii="Arial" w:hAnsi="Arial" w:cs="Arial"/>
        </w:rPr>
        <w:t xml:space="preserve">  Available services on the managed router include Allstream provided Dynamic Host Configuration Protocol (DHCP) and Allstream provided DHCP </w:t>
      </w:r>
      <w:proofErr w:type="gramStart"/>
      <w:r w:rsidR="00791FF2" w:rsidRPr="006231AA">
        <w:rPr>
          <w:rFonts w:ascii="Arial" w:hAnsi="Arial" w:cs="Arial"/>
        </w:rPr>
        <w:t>forwarding, and</w:t>
      </w:r>
      <w:proofErr w:type="gramEnd"/>
      <w:r w:rsidR="00791FF2" w:rsidRPr="006231AA">
        <w:rPr>
          <w:rFonts w:ascii="Arial" w:hAnsi="Arial" w:cs="Arial"/>
        </w:rPr>
        <w:t xml:space="preserve"> read only SNMP requests.</w:t>
      </w:r>
    </w:p>
    <w:p w14:paraId="794E3A9E" w14:textId="0AB3A21A" w:rsidR="00791FF2" w:rsidRPr="006231AA" w:rsidRDefault="00791FF2" w:rsidP="00791FF2">
      <w:pPr>
        <w:pStyle w:val="BodyTextIndent2"/>
        <w:numPr>
          <w:ilvl w:val="2"/>
          <w:numId w:val="1"/>
        </w:numPr>
        <w:rPr>
          <w:rFonts w:ascii="Arial" w:hAnsi="Arial" w:cs="Arial"/>
        </w:rPr>
      </w:pPr>
      <w:r w:rsidRPr="006231AA">
        <w:rPr>
          <w:rFonts w:ascii="Arial" w:hAnsi="Arial" w:cs="Arial"/>
        </w:rPr>
        <w:t xml:space="preserve">As an optional service, Allstream will monitor the Internet service 24 hours a day, 7 days a week.  If Allstream detects a Service Outage, Allstream will notify the </w:t>
      </w:r>
      <w:proofErr w:type="gramStart"/>
      <w:r w:rsidRPr="006231AA">
        <w:rPr>
          <w:rFonts w:ascii="Arial" w:hAnsi="Arial" w:cs="Arial"/>
        </w:rPr>
        <w:t>customer</w:t>
      </w:r>
      <w:r w:rsidR="003D38A1">
        <w:rPr>
          <w:rFonts w:ascii="Arial" w:hAnsi="Arial" w:cs="Arial"/>
        </w:rPr>
        <w:t>.</w:t>
      </w:r>
      <w:r w:rsidRPr="006231AA">
        <w:rPr>
          <w:rFonts w:ascii="Arial" w:hAnsi="Arial" w:cs="Arial"/>
        </w:rPr>
        <w:t>.</w:t>
      </w:r>
      <w:proofErr w:type="gramEnd"/>
      <w:r w:rsidRPr="006231AA">
        <w:rPr>
          <w:rFonts w:ascii="Arial" w:hAnsi="Arial" w:cs="Arial"/>
        </w:rPr>
        <w:t xml:space="preserve">  Once notified, the customer may request that </w:t>
      </w:r>
      <w:r w:rsidR="006D162C" w:rsidRPr="006231AA">
        <w:rPr>
          <w:rFonts w:ascii="Arial" w:hAnsi="Arial" w:cs="Arial"/>
        </w:rPr>
        <w:t>Allstream</w:t>
      </w:r>
      <w:r w:rsidRPr="006231AA">
        <w:rPr>
          <w:rFonts w:ascii="Arial" w:hAnsi="Arial" w:cs="Arial"/>
        </w:rPr>
        <w:t xml:space="preserve"> open a trouble ticket for the service outage.  As an additional feature and charge, Allstream will automatically </w:t>
      </w:r>
      <w:r w:rsidR="003D38A1">
        <w:rPr>
          <w:rFonts w:ascii="Arial" w:hAnsi="Arial" w:cs="Arial"/>
        </w:rPr>
        <w:t xml:space="preserve">open a trouble ticket and </w:t>
      </w:r>
      <w:r w:rsidRPr="006231AA">
        <w:rPr>
          <w:rFonts w:ascii="Arial" w:hAnsi="Arial" w:cs="Arial"/>
        </w:rPr>
        <w:t xml:space="preserve">assign a technician to begin troubleshooting the service outage. If Allstream determines that the customer is at fault for the service outage, Allstream reserves the right to charge for repairing the service.   </w:t>
      </w:r>
    </w:p>
    <w:p w14:paraId="5162DFEC" w14:textId="77777777" w:rsidR="00CB7FBF" w:rsidRPr="006231AA" w:rsidRDefault="00CB7FBF" w:rsidP="00CB7FBF">
      <w:pPr>
        <w:pStyle w:val="BodyTextIndent2"/>
        <w:tabs>
          <w:tab w:val="left" w:pos="6300"/>
        </w:tabs>
        <w:spacing w:after="0"/>
        <w:ind w:firstLine="0"/>
        <w:rPr>
          <w:rFonts w:ascii="Arial" w:hAnsi="Arial" w:cs="Arial"/>
          <w:b/>
        </w:rPr>
      </w:pPr>
    </w:p>
    <w:p w14:paraId="5935486F" w14:textId="77777777" w:rsidR="00CB7FBF" w:rsidRPr="006231AA" w:rsidRDefault="00CB7FBF" w:rsidP="00CB7FBF">
      <w:pPr>
        <w:pStyle w:val="BodyTextIndent2"/>
        <w:numPr>
          <w:ilvl w:val="0"/>
          <w:numId w:val="1"/>
        </w:numPr>
        <w:tabs>
          <w:tab w:val="left" w:pos="6300"/>
        </w:tabs>
        <w:spacing w:after="0"/>
        <w:ind w:left="540" w:hanging="540"/>
        <w:rPr>
          <w:rFonts w:ascii="Arial" w:hAnsi="Arial" w:cs="Arial"/>
          <w:b/>
        </w:rPr>
      </w:pPr>
      <w:r w:rsidRPr="006231AA">
        <w:rPr>
          <w:rFonts w:ascii="Arial" w:hAnsi="Arial" w:cs="Arial"/>
          <w:b/>
        </w:rPr>
        <w:t>EQUIPMENT AND INSTALLATION.</w:t>
      </w:r>
    </w:p>
    <w:p w14:paraId="6C28B326" w14:textId="77777777" w:rsidR="00CB7FBF" w:rsidRPr="006231AA" w:rsidRDefault="00CB7FBF" w:rsidP="00CB7FBF">
      <w:pPr>
        <w:pStyle w:val="ListParagraph"/>
        <w:numPr>
          <w:ilvl w:val="1"/>
          <w:numId w:val="1"/>
        </w:numPr>
        <w:spacing w:before="240" w:line="240" w:lineRule="auto"/>
        <w:ind w:left="990" w:hanging="360"/>
        <w:contextualSpacing w:val="0"/>
        <w:jc w:val="both"/>
        <w:rPr>
          <w:rFonts w:ascii="Arial" w:hAnsi="Arial" w:cs="Arial"/>
          <w:sz w:val="20"/>
          <w:szCs w:val="20"/>
        </w:rPr>
      </w:pPr>
      <w:r w:rsidRPr="006231AA">
        <w:rPr>
          <w:rFonts w:ascii="Arial" w:hAnsi="Arial" w:cs="Arial"/>
          <w:b/>
          <w:sz w:val="20"/>
          <w:szCs w:val="20"/>
        </w:rPr>
        <w:t>Allstream Equipment.</w:t>
      </w:r>
      <w:r w:rsidRPr="006231AA">
        <w:rPr>
          <w:rFonts w:ascii="Arial" w:hAnsi="Arial" w:cs="Arial"/>
          <w:sz w:val="20"/>
          <w:szCs w:val="20"/>
        </w:rPr>
        <w:t xml:space="preserve">  Allstream, or its agent, may provide, install, maintain, repair, operate and control </w:t>
      </w:r>
      <w:r w:rsidRPr="006231AA">
        <w:rPr>
          <w:rFonts w:ascii="Arial" w:hAnsi="Arial" w:cs="Arial"/>
          <w:sz w:val="20"/>
          <w:szCs w:val="20"/>
        </w:rPr>
        <w:br/>
        <w:t>Allstream’s equipment (“</w:t>
      </w:r>
      <w:r w:rsidRPr="006231AA">
        <w:rPr>
          <w:rFonts w:ascii="Arial" w:hAnsi="Arial" w:cs="Arial"/>
          <w:b/>
          <w:sz w:val="20"/>
          <w:szCs w:val="20"/>
        </w:rPr>
        <w:t>Allstream Equipment</w:t>
      </w:r>
      <w:r w:rsidRPr="006231AA">
        <w:rPr>
          <w:rFonts w:ascii="Arial" w:hAnsi="Arial" w:cs="Arial"/>
          <w:sz w:val="20"/>
          <w:szCs w:val="20"/>
        </w:rPr>
        <w:t>”).  Allstream’s Equipment shall remain the sole and exclusive property of Allstream, and nothing contained herein shall give or convey to Customer, or any other person, any right, title or interest whatsoever in Allstream’s Equipment, notwithstanding that it may be, or become, attached to, or embedded in, realty.  Customer shall not tamper with, remove or conceal any identifying plates, tags or labels identifying Allstream’s ownership interest in Allstream’s Equipment.  Customer shall not adjust, align, attempt to repair, relocate or remove Allstream’s Equipment, except as expressly authorized in writing by Allstream.  Customer shall be liable for any loss of or damage to Allstream’s Equipment caused by Customer’s negligence, intentional acts, or unauthorized maintenance and shall reimburse Allstream for the same, within thirty (30) days after receipt by Customer of a request for reimbursement.  Customer at its sole cost and expense shall be required to obtain space and power to support Allstream Equipment for the Service for the duration of the Service Term.</w:t>
      </w:r>
    </w:p>
    <w:p w14:paraId="49D484B1" w14:textId="77777777" w:rsidR="006231AA" w:rsidRPr="006231AA" w:rsidRDefault="00CB7FBF" w:rsidP="006231AA">
      <w:pPr>
        <w:pStyle w:val="ListParagraph"/>
        <w:numPr>
          <w:ilvl w:val="1"/>
          <w:numId w:val="1"/>
        </w:numPr>
        <w:spacing w:before="240" w:line="240" w:lineRule="auto"/>
        <w:ind w:left="990" w:hanging="360"/>
        <w:contextualSpacing w:val="0"/>
        <w:jc w:val="both"/>
        <w:rPr>
          <w:rFonts w:ascii="Arial" w:hAnsi="Arial" w:cs="Arial"/>
          <w:sz w:val="20"/>
          <w:szCs w:val="20"/>
        </w:rPr>
      </w:pPr>
      <w:r w:rsidRPr="006231AA">
        <w:rPr>
          <w:rFonts w:ascii="Arial" w:hAnsi="Arial" w:cs="Arial"/>
          <w:b/>
          <w:sz w:val="20"/>
          <w:szCs w:val="20"/>
        </w:rPr>
        <w:t>Access and Customer Premises Obligations.</w:t>
      </w:r>
      <w:r w:rsidRPr="006231AA">
        <w:rPr>
          <w:rFonts w:ascii="Arial" w:hAnsi="Arial" w:cs="Arial"/>
          <w:sz w:val="20"/>
          <w:szCs w:val="20"/>
        </w:rPr>
        <w:t xml:space="preserve">  Customer, at its sole cost and expense, shall provide Allstream with access to all Customer locations for purposes of installation, maintenance, and repair of Allstream Equipment on Customer premises. For purposes of the preceding sentence, “access” shall include without limitation any necessary license(s) to access, occupy and conduct telecommunication operations within each respective building and or property for the duration of the Service Term (including any necessary rights for Allstream to enter and access each building, and for providing all necessary cable pathways, building access and/or occupancy fees, riser fees, cross-connects and cross-connect fees, coordination at any third party owned location, and, where applicable, necessary space for Allstream’s fiber termination panel).  However, notwithstanding Customer’s responsibility, if Allstream is required by a third party to obtain and maintain any such license to access the building or property, Customer agrees to reimburse Allstream for its costs related to obtaining and maintaining such licenses during the Service Term. Allstream shall provide reasonable notice under the circumstances to Customer prior to entering Customer’s point of presence to install, maintain or repair any of the Allstream Equipment.  Customer will provide a safe place to work and comply with all applicable laws regarding the working conditions on the Customer premises.</w:t>
      </w:r>
    </w:p>
    <w:p w14:paraId="518CA414" w14:textId="03EA628A" w:rsidR="006231AA" w:rsidRPr="006231AA" w:rsidRDefault="006231AA" w:rsidP="006231AA">
      <w:pPr>
        <w:pStyle w:val="ListParagraph"/>
        <w:numPr>
          <w:ilvl w:val="1"/>
          <w:numId w:val="1"/>
        </w:numPr>
        <w:spacing w:before="240" w:line="240" w:lineRule="auto"/>
        <w:ind w:left="990" w:hanging="360"/>
        <w:contextualSpacing w:val="0"/>
        <w:jc w:val="both"/>
        <w:rPr>
          <w:rFonts w:ascii="Arial" w:hAnsi="Arial" w:cs="Arial"/>
          <w:sz w:val="20"/>
          <w:szCs w:val="20"/>
        </w:rPr>
      </w:pPr>
      <w:r w:rsidRPr="006231AA">
        <w:rPr>
          <w:rFonts w:ascii="Arial" w:hAnsi="Arial" w:cs="Arial"/>
          <w:b/>
          <w:bCs/>
          <w:sz w:val="20"/>
          <w:szCs w:val="20"/>
        </w:rPr>
        <w:t>Customer Equipment and Inside Wiring</w:t>
      </w:r>
      <w:r w:rsidRPr="006231AA">
        <w:rPr>
          <w:rFonts w:ascii="Arial" w:hAnsi="Arial" w:cs="Arial"/>
          <w:sz w:val="20"/>
          <w:szCs w:val="20"/>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5C129783" w14:textId="77777777" w:rsidR="006231AA" w:rsidRPr="006231AA" w:rsidRDefault="006231AA" w:rsidP="006231AA">
      <w:pPr>
        <w:pStyle w:val="ListParagraph"/>
        <w:ind w:left="900"/>
        <w:jc w:val="both"/>
        <w:rPr>
          <w:rFonts w:ascii="Arial" w:hAnsi="Arial" w:cs="Arial"/>
          <w:sz w:val="20"/>
          <w:szCs w:val="20"/>
        </w:rPr>
      </w:pPr>
    </w:p>
    <w:p w14:paraId="0D7BA8CB" w14:textId="77777777" w:rsidR="00CB7FBF" w:rsidRPr="006231AA" w:rsidRDefault="00CB7FBF" w:rsidP="00CB7FBF">
      <w:pPr>
        <w:pStyle w:val="ListParagraph"/>
        <w:keepNext/>
        <w:widowControl w:val="0"/>
        <w:numPr>
          <w:ilvl w:val="0"/>
          <w:numId w:val="1"/>
        </w:numPr>
        <w:spacing w:before="240" w:line="240" w:lineRule="auto"/>
        <w:ind w:left="540" w:hanging="540"/>
        <w:contextualSpacing w:val="0"/>
        <w:jc w:val="both"/>
        <w:rPr>
          <w:rFonts w:ascii="Arial" w:hAnsi="Arial" w:cs="Arial"/>
          <w:sz w:val="20"/>
          <w:szCs w:val="20"/>
        </w:rPr>
      </w:pPr>
      <w:r w:rsidRPr="006231AA">
        <w:rPr>
          <w:rFonts w:ascii="Arial" w:hAnsi="Arial" w:cs="Arial"/>
          <w:b/>
          <w:sz w:val="20"/>
          <w:szCs w:val="20"/>
        </w:rPr>
        <w:t>SERVICE REQUESTS AND DELIVERY</w:t>
      </w:r>
      <w:r w:rsidRPr="006231AA">
        <w:rPr>
          <w:rFonts w:ascii="Arial" w:hAnsi="Arial" w:cs="Arial"/>
          <w:sz w:val="20"/>
          <w:szCs w:val="20"/>
        </w:rPr>
        <w:t>.</w:t>
      </w:r>
    </w:p>
    <w:p w14:paraId="5C073070" w14:textId="77777777" w:rsidR="00CB7FBF" w:rsidRPr="006231AA" w:rsidRDefault="00CB7FBF" w:rsidP="00CB7FBF">
      <w:pPr>
        <w:pStyle w:val="ListParagraph"/>
        <w:numPr>
          <w:ilvl w:val="1"/>
          <w:numId w:val="1"/>
        </w:numPr>
        <w:spacing w:before="240" w:line="240" w:lineRule="auto"/>
        <w:ind w:left="990" w:hanging="360"/>
        <w:contextualSpacing w:val="0"/>
        <w:jc w:val="both"/>
        <w:rPr>
          <w:rFonts w:ascii="Arial" w:hAnsi="Arial" w:cs="Arial"/>
          <w:sz w:val="20"/>
          <w:szCs w:val="20"/>
        </w:rPr>
      </w:pPr>
      <w:r w:rsidRPr="006231AA">
        <w:rPr>
          <w:rFonts w:ascii="Arial" w:hAnsi="Arial" w:cs="Arial"/>
          <w:b/>
          <w:sz w:val="20"/>
          <w:szCs w:val="20"/>
        </w:rPr>
        <w:t>Service Activation</w:t>
      </w:r>
      <w:r w:rsidRPr="006231AA">
        <w:rPr>
          <w:rFonts w:ascii="Arial" w:hAnsi="Arial" w:cs="Arial"/>
          <w:sz w:val="20"/>
          <w:szCs w:val="20"/>
        </w:rPr>
        <w:t>.  After Allstream has determined that the Service conforms to the relevant Service Specifications, Allstream will notify Customer that the Service is activated, meets the Service Specifications and is available for use by Customer (“</w:t>
      </w:r>
      <w:r w:rsidRPr="006231AA">
        <w:rPr>
          <w:rFonts w:ascii="Arial" w:hAnsi="Arial" w:cs="Arial"/>
          <w:b/>
          <w:sz w:val="20"/>
          <w:szCs w:val="20"/>
        </w:rPr>
        <w:t>Service Activation Notice</w:t>
      </w:r>
      <w:r w:rsidRPr="006231AA">
        <w:rPr>
          <w:rFonts w:ascii="Arial" w:hAnsi="Arial" w:cs="Arial"/>
          <w:sz w:val="20"/>
          <w:szCs w:val="20"/>
        </w:rPr>
        <w:t>”). The “</w:t>
      </w:r>
      <w:r w:rsidRPr="006231AA">
        <w:rPr>
          <w:rFonts w:ascii="Arial" w:hAnsi="Arial" w:cs="Arial"/>
          <w:b/>
          <w:sz w:val="20"/>
          <w:szCs w:val="20"/>
        </w:rPr>
        <w:t>Service Activation Date</w:t>
      </w:r>
      <w:r w:rsidRPr="006231AA">
        <w:rPr>
          <w:rFonts w:ascii="Arial" w:hAnsi="Arial" w:cs="Arial"/>
          <w:sz w:val="20"/>
          <w:szCs w:val="20"/>
        </w:rPr>
        <w:t>” shall be the earlier of (</w:t>
      </w:r>
      <w:proofErr w:type="spellStart"/>
      <w:r w:rsidRPr="006231AA">
        <w:rPr>
          <w:rFonts w:ascii="Arial" w:hAnsi="Arial" w:cs="Arial"/>
          <w:sz w:val="20"/>
          <w:szCs w:val="20"/>
        </w:rPr>
        <w:t>i</w:t>
      </w:r>
      <w:proofErr w:type="spellEnd"/>
      <w:r w:rsidRPr="006231AA">
        <w:rPr>
          <w:rFonts w:ascii="Arial" w:hAnsi="Arial" w:cs="Arial"/>
          <w:sz w:val="20"/>
          <w:szCs w:val="20"/>
        </w:rPr>
        <w:t>) the date on which Customer begins using the Service for any purpose other than testing; or (ii) the date that Allstream has sent the Service Activation Notice to Customer.  Customer shall have two (2) days in which to notify Allstream that it is rejecting the Service because the Service does not meet the Service Specifications.  If Customer has notified Allstream within such two (2) day period that the Service does not meet the Service Specifications, then Allstream shall take such steps reasonably necessary to cause the Service to meet the Service Specifications, at which time Allstream shall issue a new Service Activation Notice and the acceptance process above shall be repeated.  If the Service Activation Date is delayed as a result of Customer’s failure to meet its responsibilities under the Agreement, the Service Activation Date will be deemed to occur as of the Service Activation Notice.</w:t>
      </w:r>
    </w:p>
    <w:p w14:paraId="2787298B" w14:textId="5F693BF4" w:rsidR="003802CE" w:rsidRPr="006231AA" w:rsidRDefault="00CB7FBF" w:rsidP="003802CE">
      <w:pPr>
        <w:pStyle w:val="ListParagraph"/>
        <w:numPr>
          <w:ilvl w:val="1"/>
          <w:numId w:val="1"/>
        </w:numPr>
        <w:spacing w:before="240" w:line="240" w:lineRule="auto"/>
        <w:ind w:left="990" w:hanging="360"/>
        <w:contextualSpacing w:val="0"/>
        <w:jc w:val="both"/>
        <w:rPr>
          <w:rFonts w:ascii="Arial" w:hAnsi="Arial" w:cs="Arial"/>
          <w:sz w:val="20"/>
          <w:szCs w:val="20"/>
          <w:lang w:val="en-CA"/>
        </w:rPr>
      </w:pPr>
      <w:r w:rsidRPr="006231AA">
        <w:rPr>
          <w:rFonts w:ascii="Arial" w:hAnsi="Arial" w:cs="Arial"/>
          <w:b/>
          <w:bCs/>
          <w:sz w:val="20"/>
          <w:szCs w:val="20"/>
        </w:rPr>
        <w:t>Incrementally Delivered Services.</w:t>
      </w:r>
      <w:r w:rsidRPr="006231AA">
        <w:rPr>
          <w:rFonts w:ascii="Arial" w:hAnsi="Arial" w:cs="Arial"/>
          <w:bCs/>
          <w:sz w:val="20"/>
          <w:szCs w:val="20"/>
        </w:rPr>
        <w:t xml:space="preserve">  Unless otherwise specified in a Service Order, Allstream may incrementally deliver individual Services, when ready, which may result in different Service Activation Dates for such incrementally delivered Services.  For multipoint Services</w:t>
      </w:r>
      <w:r w:rsidRPr="006231AA">
        <w:rPr>
          <w:rFonts w:ascii="Arial" w:hAnsi="Arial" w:cs="Arial"/>
          <w:sz w:val="20"/>
          <w:szCs w:val="20"/>
        </w:rPr>
        <w:t>, Allstream may incrementally deliver Service</w:t>
      </w:r>
      <w:r w:rsidRPr="006231AA">
        <w:rPr>
          <w:rFonts w:ascii="Arial" w:hAnsi="Arial" w:cs="Arial"/>
          <w:bCs/>
          <w:sz w:val="20"/>
          <w:szCs w:val="20"/>
        </w:rPr>
        <w:t xml:space="preserve"> to each Customer location when ready</w:t>
      </w:r>
      <w:r w:rsidRPr="006231AA">
        <w:rPr>
          <w:rFonts w:ascii="Arial" w:hAnsi="Arial" w:cs="Arial"/>
          <w:sz w:val="20"/>
          <w:szCs w:val="20"/>
        </w:rPr>
        <w:t>.</w:t>
      </w:r>
      <w:r w:rsidRPr="006231AA">
        <w:rPr>
          <w:rFonts w:ascii="Arial" w:hAnsi="Arial" w:cs="Arial"/>
          <w:bCs/>
          <w:sz w:val="20"/>
          <w:szCs w:val="20"/>
        </w:rPr>
        <w:t xml:space="preserve">  The Service Term for incrementally delivered multipoint Services shall begin on the Service Activation Date of the first location and/or circuit delivered and shall end after the period specified as the Service Term from the Service Activation Date of the last location and/or circuit delivered. The charges associated with a delivered service will be set forth in a Service Order; additionally any Bandwidth Commitment for an incrementally delivered service will be proportionally reduced to reflect the number of locations </w:t>
      </w:r>
      <w:r w:rsidRPr="006231AA">
        <w:rPr>
          <w:rFonts w:ascii="Arial" w:hAnsi="Arial" w:cs="Arial"/>
          <w:sz w:val="20"/>
          <w:szCs w:val="20"/>
        </w:rPr>
        <w:t xml:space="preserve">incrementally delivered out of the total number of locations included under such Bandwidth Commitment will be determined by using the level then in effect as of the last day of each calendar month. </w:t>
      </w:r>
    </w:p>
    <w:p w14:paraId="3BC34E2E" w14:textId="13842FF2" w:rsidR="00CB7FBF" w:rsidRPr="006231AA" w:rsidRDefault="00CB7FBF" w:rsidP="002F2408">
      <w:pPr>
        <w:pStyle w:val="ListParagraph"/>
        <w:numPr>
          <w:ilvl w:val="1"/>
          <w:numId w:val="1"/>
        </w:numPr>
        <w:spacing w:before="240" w:line="240" w:lineRule="auto"/>
        <w:ind w:left="990" w:hanging="360"/>
        <w:contextualSpacing w:val="0"/>
        <w:jc w:val="both"/>
        <w:rPr>
          <w:rFonts w:ascii="Arial" w:hAnsi="Arial" w:cs="Arial"/>
          <w:sz w:val="20"/>
          <w:szCs w:val="20"/>
          <w:lang w:val="en-CA"/>
        </w:rPr>
      </w:pPr>
      <w:r w:rsidRPr="006231AA">
        <w:rPr>
          <w:rFonts w:ascii="Arial" w:hAnsi="Arial" w:cs="Arial"/>
          <w:b/>
          <w:bCs/>
          <w:sz w:val="20"/>
          <w:szCs w:val="20"/>
        </w:rPr>
        <w:t>THIRD PARTY SERVICES</w:t>
      </w:r>
      <w:r w:rsidRPr="006231AA">
        <w:rPr>
          <w:rFonts w:ascii="Arial" w:hAnsi="Arial" w:cs="Arial"/>
          <w:bCs/>
          <w:sz w:val="20"/>
          <w:szCs w:val="20"/>
        </w:rPr>
        <w:t>.  Allstream’s Services may incorporate services provided by a third party (“</w:t>
      </w:r>
      <w:r w:rsidRPr="006231AA">
        <w:rPr>
          <w:rFonts w:ascii="Arial" w:hAnsi="Arial" w:cs="Arial"/>
          <w:b/>
          <w:bCs/>
          <w:sz w:val="20"/>
          <w:szCs w:val="20"/>
        </w:rPr>
        <w:t>Third Party Provider</w:t>
      </w:r>
      <w:r w:rsidRPr="006231AA">
        <w:rPr>
          <w:rFonts w:ascii="Arial" w:hAnsi="Arial" w:cs="Arial"/>
          <w:bCs/>
          <w:sz w:val="20"/>
          <w:szCs w:val="20"/>
        </w:rPr>
        <w:t>”), including, but not limited to, interconnect services (collectively “</w:t>
      </w:r>
      <w:r w:rsidRPr="006231AA">
        <w:rPr>
          <w:rFonts w:ascii="Arial" w:hAnsi="Arial" w:cs="Arial"/>
          <w:b/>
          <w:bCs/>
          <w:sz w:val="20"/>
          <w:szCs w:val="20"/>
        </w:rPr>
        <w:t>Third Party Services</w:t>
      </w:r>
      <w:r w:rsidRPr="006231AA">
        <w:rPr>
          <w:rFonts w:ascii="Arial" w:hAnsi="Arial" w:cs="Arial"/>
          <w:bCs/>
          <w:sz w:val="20"/>
          <w:szCs w:val="20"/>
        </w:rPr>
        <w:t xml:space="preserve">”).  The costs of Third Party Services will be reflected in the applicable Service Order provided that Allstream may adjust the rates for Services that incorporate Third Party Services to reflect, without mark up, any increases in costs imposed on Allstream for Third Party Services after the effective date of the applicable Service Order.  The service-specific terms and performance metrics associated with Third Party Services, including any available credits for non-performance, are limited to Allstream’s terms with the applicable </w:t>
      </w:r>
      <w:proofErr w:type="gramStart"/>
      <w:r w:rsidRPr="006231AA">
        <w:rPr>
          <w:rFonts w:ascii="Arial" w:hAnsi="Arial" w:cs="Arial"/>
          <w:bCs/>
          <w:sz w:val="20"/>
          <w:szCs w:val="20"/>
        </w:rPr>
        <w:t>Third Party</w:t>
      </w:r>
      <w:proofErr w:type="gramEnd"/>
      <w:r w:rsidRPr="006231AA">
        <w:rPr>
          <w:rFonts w:ascii="Arial" w:hAnsi="Arial" w:cs="Arial"/>
          <w:bCs/>
          <w:sz w:val="20"/>
          <w:szCs w:val="20"/>
        </w:rPr>
        <w:t xml:space="preserve"> Provider.  If Customer cancels a Service that incorporates Third Party Services without cause prior to the expiration of the applicable Service Term, Customer shall reimburse Allstream for any costs incurred by Allstream to terminate such </w:t>
      </w:r>
      <w:proofErr w:type="gramStart"/>
      <w:r w:rsidRPr="006231AA">
        <w:rPr>
          <w:rFonts w:ascii="Arial" w:hAnsi="Arial" w:cs="Arial"/>
          <w:bCs/>
          <w:sz w:val="20"/>
          <w:szCs w:val="20"/>
        </w:rPr>
        <w:t>Third Party</w:t>
      </w:r>
      <w:proofErr w:type="gramEnd"/>
      <w:r w:rsidRPr="006231AA">
        <w:rPr>
          <w:rFonts w:ascii="Arial" w:hAnsi="Arial" w:cs="Arial"/>
          <w:bCs/>
          <w:sz w:val="20"/>
          <w:szCs w:val="20"/>
        </w:rPr>
        <w:t xml:space="preserve"> Services, plus any charges remaining under this Agreement.  </w:t>
      </w:r>
      <w:r w:rsidRPr="006231AA">
        <w:rPr>
          <w:rFonts w:ascii="Arial" w:hAnsi="Arial" w:cs="Arial"/>
          <w:sz w:val="20"/>
          <w:szCs w:val="20"/>
          <w:lang w:val="en-CA"/>
        </w:rPr>
        <w:t xml:space="preserve">Where a disconnect from a </w:t>
      </w:r>
      <w:proofErr w:type="gramStart"/>
      <w:r w:rsidRPr="006231AA">
        <w:rPr>
          <w:rFonts w:ascii="Arial" w:hAnsi="Arial" w:cs="Arial"/>
          <w:sz w:val="20"/>
          <w:szCs w:val="20"/>
          <w:lang w:val="en-CA"/>
        </w:rPr>
        <w:t>Third Party</w:t>
      </w:r>
      <w:proofErr w:type="gramEnd"/>
      <w:r w:rsidRPr="006231AA">
        <w:rPr>
          <w:rFonts w:ascii="Arial" w:hAnsi="Arial" w:cs="Arial"/>
          <w:sz w:val="20"/>
          <w:szCs w:val="20"/>
          <w:lang w:val="en-CA"/>
        </w:rPr>
        <w:t xml:space="preserve"> Provider is required, the Customer must produce a Letter of Authorization (“LOA”) or a Customer Facility Assignment (“CFA”) with disconnect confirmation from the Third Party Provider. </w:t>
      </w:r>
    </w:p>
    <w:p w14:paraId="2DDABD9F" w14:textId="4700408C" w:rsidR="00CB7FBF" w:rsidRPr="006231AA" w:rsidRDefault="002F2408" w:rsidP="00296705">
      <w:pPr>
        <w:pStyle w:val="ListParagraph"/>
        <w:numPr>
          <w:ilvl w:val="1"/>
          <w:numId w:val="1"/>
        </w:numPr>
        <w:spacing w:before="240" w:line="240" w:lineRule="auto"/>
        <w:ind w:left="990" w:hanging="360"/>
        <w:contextualSpacing w:val="0"/>
        <w:jc w:val="both"/>
        <w:rPr>
          <w:rFonts w:ascii="Arial" w:hAnsi="Arial" w:cs="Arial"/>
          <w:sz w:val="20"/>
          <w:szCs w:val="20"/>
          <w:lang w:val="en-CA"/>
        </w:rPr>
      </w:pPr>
      <w:r w:rsidRPr="006231AA">
        <w:rPr>
          <w:rFonts w:ascii="Arial" w:hAnsi="Arial" w:cs="Arial"/>
          <w:b/>
          <w:bCs/>
          <w:sz w:val="20"/>
          <w:szCs w:val="20"/>
        </w:rPr>
        <w:t>UNUSUAL EXPENSE</w:t>
      </w:r>
      <w:r w:rsidR="003802CE" w:rsidRPr="006231AA">
        <w:rPr>
          <w:rFonts w:ascii="Arial" w:hAnsi="Arial" w:cs="Arial"/>
          <w:b/>
          <w:bCs/>
          <w:sz w:val="20"/>
          <w:szCs w:val="20"/>
        </w:rPr>
        <w:t>.</w:t>
      </w:r>
      <w:r w:rsidRPr="006231AA">
        <w:rPr>
          <w:rFonts w:ascii="Arial" w:hAnsi="Arial" w:cs="Arial"/>
          <w:b/>
          <w:bCs/>
          <w:sz w:val="20"/>
          <w:szCs w:val="20"/>
        </w:rPr>
        <w:t xml:space="preserve">  </w:t>
      </w:r>
      <w:r w:rsidR="003802CE" w:rsidRPr="006231AA">
        <w:rPr>
          <w:rFonts w:ascii="Arial" w:hAnsi="Arial" w:cs="Arial"/>
          <w:bCs/>
          <w:sz w:val="20"/>
          <w:szCs w:val="20"/>
        </w:rPr>
        <w:t>In the event that Allstream, with Customer’s approval, incurs unusual expense in the provision of a Service, for example and without limitation, for securing rights of way or for special construction, Customer will pay for such expen</w:t>
      </w:r>
      <w:r w:rsidR="00296705" w:rsidRPr="006231AA">
        <w:rPr>
          <w:rFonts w:ascii="Arial" w:hAnsi="Arial" w:cs="Arial"/>
          <w:bCs/>
          <w:sz w:val="20"/>
          <w:szCs w:val="20"/>
        </w:rPr>
        <w:t xml:space="preserve">ses in accordance with </w:t>
      </w:r>
      <w:r w:rsidR="003802CE" w:rsidRPr="006231AA">
        <w:rPr>
          <w:rFonts w:ascii="Arial" w:hAnsi="Arial" w:cs="Arial"/>
          <w:bCs/>
          <w:sz w:val="20"/>
          <w:szCs w:val="20"/>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3BA94644" w14:textId="73D4C16C" w:rsidR="00CB7FBF" w:rsidRDefault="00CB7FBF" w:rsidP="00CB7FBF">
      <w:pPr>
        <w:ind w:left="540" w:hanging="540"/>
        <w:rPr>
          <w:rFonts w:ascii="Arial" w:hAnsi="Arial" w:cs="Arial"/>
          <w:sz w:val="20"/>
          <w:lang w:val="en-CA"/>
        </w:rPr>
      </w:pPr>
    </w:p>
    <w:p w14:paraId="440D5102" w14:textId="77777777" w:rsidR="006231AA" w:rsidRPr="006231AA" w:rsidRDefault="006231AA" w:rsidP="00CB7FBF">
      <w:pPr>
        <w:ind w:left="540" w:hanging="540"/>
        <w:rPr>
          <w:rFonts w:ascii="Arial" w:hAnsi="Arial" w:cs="Arial"/>
          <w:sz w:val="20"/>
          <w:lang w:val="en-CA"/>
        </w:rPr>
      </w:pPr>
    </w:p>
    <w:p w14:paraId="6D69812B" w14:textId="77777777" w:rsidR="00296705" w:rsidRPr="006231AA" w:rsidRDefault="00296705" w:rsidP="00296705">
      <w:pPr>
        <w:ind w:left="540" w:hanging="540"/>
        <w:rPr>
          <w:rFonts w:ascii="Arial" w:hAnsi="Arial" w:cs="Arial"/>
          <w:sz w:val="20"/>
          <w:lang w:val="en-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296705" w:rsidRPr="006231AA" w14:paraId="4C790ADB" w14:textId="77777777" w:rsidTr="003426B1">
        <w:trPr>
          <w:jc w:val="center"/>
        </w:trPr>
        <w:tc>
          <w:tcPr>
            <w:tcW w:w="4518" w:type="dxa"/>
            <w:gridSpan w:val="3"/>
          </w:tcPr>
          <w:p w14:paraId="038D5007" w14:textId="77777777" w:rsidR="00296705" w:rsidRPr="006231AA" w:rsidRDefault="00296705" w:rsidP="003426B1">
            <w:pPr>
              <w:jc w:val="both"/>
              <w:rPr>
                <w:rFonts w:ascii="Arial" w:hAnsi="Arial" w:cs="Arial"/>
                <w:b/>
                <w:caps/>
                <w:sz w:val="20"/>
              </w:rPr>
            </w:pPr>
            <w:r w:rsidRPr="006231AA">
              <w:rPr>
                <w:rFonts w:ascii="Arial" w:hAnsi="Arial" w:cs="Arial"/>
                <w:b/>
              </w:rPr>
              <w:t>Allstream</w:t>
            </w:r>
          </w:p>
        </w:tc>
        <w:tc>
          <w:tcPr>
            <w:tcW w:w="540" w:type="dxa"/>
          </w:tcPr>
          <w:p w14:paraId="5F43C454" w14:textId="77777777" w:rsidR="00296705" w:rsidRPr="006231AA" w:rsidRDefault="00296705" w:rsidP="003426B1">
            <w:pPr>
              <w:jc w:val="both"/>
              <w:rPr>
                <w:rFonts w:ascii="Arial" w:hAnsi="Arial" w:cs="Arial"/>
                <w:b/>
                <w:caps/>
                <w:sz w:val="20"/>
              </w:rPr>
            </w:pPr>
          </w:p>
        </w:tc>
        <w:tc>
          <w:tcPr>
            <w:tcW w:w="4860" w:type="dxa"/>
            <w:gridSpan w:val="3"/>
          </w:tcPr>
          <w:p w14:paraId="45CFB5AA" w14:textId="77777777" w:rsidR="00296705" w:rsidRPr="006231AA" w:rsidRDefault="00623D1C" w:rsidP="003426B1">
            <w:pPr>
              <w:rPr>
                <w:rFonts w:ascii="Arial" w:hAnsi="Arial" w:cs="Arial"/>
                <w:b/>
                <w:caps/>
                <w:sz w:val="20"/>
              </w:rPr>
            </w:pPr>
            <w:sdt>
              <w:sdtPr>
                <w:rPr>
                  <w:rFonts w:ascii="Arial" w:hAnsi="Arial"/>
                  <w:b/>
                  <w:sz w:val="20"/>
                </w:rPr>
                <w:id w:val="-305776088"/>
                <w:placeholder>
                  <w:docPart w:val="7714CC0EE2DF4C0E88DA4F82EAB651E1"/>
                </w:placeholder>
              </w:sdtPr>
              <w:sdtEndPr/>
              <w:sdtContent>
                <w:r w:rsidR="00296705" w:rsidRPr="006231AA">
                  <w:rPr>
                    <w:rFonts w:ascii="Arial" w:hAnsi="Arial"/>
                    <w:b/>
                    <w:caps/>
                    <w:sz w:val="20"/>
                  </w:rPr>
                  <w:t>enter cUSTOMER name here</w:t>
                </w:r>
              </w:sdtContent>
            </w:sdt>
          </w:p>
        </w:tc>
      </w:tr>
      <w:tr w:rsidR="00296705" w:rsidRPr="006231AA" w14:paraId="206A50A4" w14:textId="77777777" w:rsidTr="003426B1">
        <w:trPr>
          <w:jc w:val="center"/>
        </w:trPr>
        <w:tc>
          <w:tcPr>
            <w:tcW w:w="4518" w:type="dxa"/>
            <w:gridSpan w:val="3"/>
          </w:tcPr>
          <w:p w14:paraId="5AA25411" w14:textId="77777777" w:rsidR="00296705" w:rsidRPr="006231AA" w:rsidRDefault="00296705" w:rsidP="003426B1">
            <w:pPr>
              <w:jc w:val="both"/>
              <w:rPr>
                <w:rFonts w:ascii="Arial" w:hAnsi="Arial" w:cs="Arial"/>
                <w:sz w:val="20"/>
              </w:rPr>
            </w:pPr>
          </w:p>
        </w:tc>
        <w:tc>
          <w:tcPr>
            <w:tcW w:w="540" w:type="dxa"/>
          </w:tcPr>
          <w:p w14:paraId="207FE838" w14:textId="77777777" w:rsidR="00296705" w:rsidRPr="006231AA" w:rsidRDefault="00296705" w:rsidP="003426B1">
            <w:pPr>
              <w:jc w:val="both"/>
              <w:rPr>
                <w:rFonts w:ascii="Arial" w:hAnsi="Arial" w:cs="Arial"/>
                <w:sz w:val="20"/>
              </w:rPr>
            </w:pPr>
          </w:p>
        </w:tc>
        <w:tc>
          <w:tcPr>
            <w:tcW w:w="4860" w:type="dxa"/>
            <w:gridSpan w:val="3"/>
          </w:tcPr>
          <w:p w14:paraId="65FC703A" w14:textId="77777777" w:rsidR="00296705" w:rsidRPr="006231AA" w:rsidRDefault="00296705" w:rsidP="003426B1">
            <w:pPr>
              <w:jc w:val="both"/>
              <w:rPr>
                <w:rFonts w:ascii="Arial" w:hAnsi="Arial" w:cs="Arial"/>
                <w:sz w:val="20"/>
              </w:rPr>
            </w:pPr>
          </w:p>
        </w:tc>
      </w:tr>
      <w:tr w:rsidR="00296705" w:rsidRPr="006231AA" w14:paraId="5A9EC5CB" w14:textId="77777777" w:rsidTr="003426B1">
        <w:trPr>
          <w:cantSplit/>
          <w:jc w:val="center"/>
        </w:trPr>
        <w:tc>
          <w:tcPr>
            <w:tcW w:w="1179" w:type="dxa"/>
            <w:gridSpan w:val="2"/>
          </w:tcPr>
          <w:p w14:paraId="29A468D0" w14:textId="77777777" w:rsidR="00296705" w:rsidRPr="006231AA" w:rsidRDefault="00296705" w:rsidP="003426B1">
            <w:pPr>
              <w:jc w:val="both"/>
              <w:rPr>
                <w:rFonts w:ascii="Arial" w:hAnsi="Arial" w:cs="Arial"/>
                <w:sz w:val="20"/>
              </w:rPr>
            </w:pPr>
            <w:r w:rsidRPr="006231AA">
              <w:rPr>
                <w:rFonts w:ascii="Arial" w:hAnsi="Arial" w:cs="Arial"/>
                <w:sz w:val="20"/>
              </w:rPr>
              <w:t>Signature:</w:t>
            </w:r>
          </w:p>
        </w:tc>
        <w:tc>
          <w:tcPr>
            <w:tcW w:w="3339" w:type="dxa"/>
            <w:tcBorders>
              <w:bottom w:val="single" w:sz="4" w:space="0" w:color="auto"/>
            </w:tcBorders>
          </w:tcPr>
          <w:p w14:paraId="2355C71C" w14:textId="77777777" w:rsidR="00296705" w:rsidRPr="006231AA" w:rsidRDefault="00296705" w:rsidP="003426B1">
            <w:pPr>
              <w:jc w:val="both"/>
              <w:rPr>
                <w:rFonts w:ascii="Arial" w:hAnsi="Arial" w:cs="Arial"/>
                <w:sz w:val="20"/>
              </w:rPr>
            </w:pPr>
          </w:p>
        </w:tc>
        <w:tc>
          <w:tcPr>
            <w:tcW w:w="540" w:type="dxa"/>
          </w:tcPr>
          <w:p w14:paraId="2CC444F4" w14:textId="77777777" w:rsidR="00296705" w:rsidRPr="006231AA" w:rsidRDefault="00296705" w:rsidP="003426B1">
            <w:pPr>
              <w:jc w:val="both"/>
              <w:rPr>
                <w:rFonts w:ascii="Arial" w:hAnsi="Arial" w:cs="Arial"/>
                <w:sz w:val="20"/>
              </w:rPr>
            </w:pPr>
          </w:p>
        </w:tc>
        <w:tc>
          <w:tcPr>
            <w:tcW w:w="1161" w:type="dxa"/>
            <w:gridSpan w:val="2"/>
          </w:tcPr>
          <w:p w14:paraId="00961EEF" w14:textId="77777777" w:rsidR="00296705" w:rsidRPr="006231AA" w:rsidRDefault="00296705" w:rsidP="003426B1">
            <w:pPr>
              <w:jc w:val="both"/>
              <w:rPr>
                <w:rFonts w:ascii="Arial" w:hAnsi="Arial" w:cs="Arial"/>
                <w:sz w:val="20"/>
              </w:rPr>
            </w:pPr>
            <w:r w:rsidRPr="006231AA">
              <w:rPr>
                <w:rFonts w:ascii="Arial" w:hAnsi="Arial" w:cs="Arial"/>
                <w:sz w:val="20"/>
              </w:rPr>
              <w:t>Signature:</w:t>
            </w:r>
          </w:p>
        </w:tc>
        <w:tc>
          <w:tcPr>
            <w:tcW w:w="3699" w:type="dxa"/>
            <w:tcBorders>
              <w:bottom w:val="single" w:sz="4" w:space="0" w:color="auto"/>
            </w:tcBorders>
          </w:tcPr>
          <w:p w14:paraId="1A2D6595" w14:textId="77777777" w:rsidR="00296705" w:rsidRPr="006231AA" w:rsidRDefault="00296705" w:rsidP="003426B1">
            <w:pPr>
              <w:jc w:val="both"/>
              <w:rPr>
                <w:rFonts w:ascii="Arial" w:hAnsi="Arial" w:cs="Arial"/>
                <w:sz w:val="20"/>
              </w:rPr>
            </w:pPr>
          </w:p>
        </w:tc>
      </w:tr>
      <w:tr w:rsidR="00296705" w:rsidRPr="006231AA" w14:paraId="6C228CD6" w14:textId="77777777" w:rsidTr="003426B1">
        <w:trPr>
          <w:cantSplit/>
          <w:jc w:val="center"/>
        </w:trPr>
        <w:tc>
          <w:tcPr>
            <w:tcW w:w="1068" w:type="dxa"/>
          </w:tcPr>
          <w:p w14:paraId="1816D8B9" w14:textId="77777777" w:rsidR="00296705" w:rsidRPr="006231AA" w:rsidRDefault="00296705" w:rsidP="003426B1">
            <w:pPr>
              <w:jc w:val="both"/>
              <w:rPr>
                <w:rFonts w:ascii="Arial" w:hAnsi="Arial" w:cs="Arial"/>
                <w:sz w:val="20"/>
              </w:rPr>
            </w:pPr>
          </w:p>
        </w:tc>
        <w:tc>
          <w:tcPr>
            <w:tcW w:w="3450" w:type="dxa"/>
            <w:gridSpan w:val="2"/>
          </w:tcPr>
          <w:p w14:paraId="3F84F671" w14:textId="77777777" w:rsidR="00296705" w:rsidRPr="006231AA" w:rsidRDefault="00296705" w:rsidP="003426B1">
            <w:pPr>
              <w:jc w:val="both"/>
              <w:rPr>
                <w:rFonts w:ascii="Arial" w:hAnsi="Arial" w:cs="Arial"/>
                <w:sz w:val="20"/>
              </w:rPr>
            </w:pPr>
          </w:p>
        </w:tc>
        <w:tc>
          <w:tcPr>
            <w:tcW w:w="540" w:type="dxa"/>
          </w:tcPr>
          <w:p w14:paraId="6AEF2098" w14:textId="77777777" w:rsidR="00296705" w:rsidRPr="006231AA" w:rsidRDefault="00296705" w:rsidP="003426B1">
            <w:pPr>
              <w:jc w:val="both"/>
              <w:rPr>
                <w:rFonts w:ascii="Arial" w:hAnsi="Arial" w:cs="Arial"/>
                <w:sz w:val="20"/>
              </w:rPr>
            </w:pPr>
          </w:p>
        </w:tc>
        <w:tc>
          <w:tcPr>
            <w:tcW w:w="1050" w:type="dxa"/>
          </w:tcPr>
          <w:p w14:paraId="72C2555C" w14:textId="77777777" w:rsidR="00296705" w:rsidRPr="006231AA" w:rsidRDefault="00296705" w:rsidP="003426B1">
            <w:pPr>
              <w:jc w:val="both"/>
              <w:rPr>
                <w:rFonts w:ascii="Arial" w:hAnsi="Arial" w:cs="Arial"/>
                <w:sz w:val="20"/>
              </w:rPr>
            </w:pPr>
          </w:p>
        </w:tc>
        <w:tc>
          <w:tcPr>
            <w:tcW w:w="3810" w:type="dxa"/>
            <w:gridSpan w:val="2"/>
          </w:tcPr>
          <w:p w14:paraId="2451AB3A" w14:textId="77777777" w:rsidR="00296705" w:rsidRPr="006231AA" w:rsidRDefault="00296705" w:rsidP="003426B1">
            <w:pPr>
              <w:jc w:val="both"/>
              <w:rPr>
                <w:rFonts w:ascii="Arial" w:hAnsi="Arial" w:cs="Arial"/>
                <w:sz w:val="20"/>
              </w:rPr>
            </w:pPr>
          </w:p>
        </w:tc>
      </w:tr>
      <w:tr w:rsidR="00296705" w:rsidRPr="006231AA" w14:paraId="592142AD" w14:textId="77777777" w:rsidTr="003426B1">
        <w:trPr>
          <w:cantSplit/>
          <w:jc w:val="center"/>
        </w:trPr>
        <w:tc>
          <w:tcPr>
            <w:tcW w:w="1068" w:type="dxa"/>
          </w:tcPr>
          <w:p w14:paraId="0481D380" w14:textId="77777777" w:rsidR="00296705" w:rsidRPr="006231AA" w:rsidRDefault="00296705" w:rsidP="003426B1">
            <w:pPr>
              <w:jc w:val="both"/>
              <w:rPr>
                <w:rFonts w:ascii="Arial" w:hAnsi="Arial" w:cs="Arial"/>
                <w:sz w:val="20"/>
              </w:rPr>
            </w:pPr>
            <w:r w:rsidRPr="006231AA">
              <w:rPr>
                <w:rFonts w:ascii="Arial" w:hAnsi="Arial" w:cs="Arial"/>
                <w:sz w:val="20"/>
              </w:rPr>
              <w:t>Name:</w:t>
            </w:r>
          </w:p>
        </w:tc>
        <w:tc>
          <w:tcPr>
            <w:tcW w:w="3450" w:type="dxa"/>
            <w:gridSpan w:val="2"/>
            <w:tcBorders>
              <w:bottom w:val="single" w:sz="4" w:space="0" w:color="auto"/>
            </w:tcBorders>
          </w:tcPr>
          <w:p w14:paraId="039B7C64" w14:textId="77777777" w:rsidR="00296705" w:rsidRPr="006231AA" w:rsidRDefault="00296705" w:rsidP="003426B1">
            <w:pPr>
              <w:jc w:val="both"/>
              <w:rPr>
                <w:rFonts w:ascii="Arial" w:hAnsi="Arial" w:cs="Arial"/>
                <w:sz w:val="20"/>
              </w:rPr>
            </w:pPr>
          </w:p>
        </w:tc>
        <w:tc>
          <w:tcPr>
            <w:tcW w:w="540" w:type="dxa"/>
          </w:tcPr>
          <w:p w14:paraId="7EFFC637" w14:textId="77777777" w:rsidR="00296705" w:rsidRPr="006231AA" w:rsidRDefault="00296705" w:rsidP="003426B1">
            <w:pPr>
              <w:jc w:val="both"/>
              <w:rPr>
                <w:rFonts w:ascii="Arial" w:hAnsi="Arial" w:cs="Arial"/>
                <w:sz w:val="20"/>
              </w:rPr>
            </w:pPr>
          </w:p>
        </w:tc>
        <w:tc>
          <w:tcPr>
            <w:tcW w:w="1050" w:type="dxa"/>
          </w:tcPr>
          <w:p w14:paraId="35642D88" w14:textId="77777777" w:rsidR="00296705" w:rsidRPr="006231AA" w:rsidRDefault="00296705" w:rsidP="003426B1">
            <w:pPr>
              <w:jc w:val="both"/>
              <w:rPr>
                <w:rFonts w:ascii="Arial" w:hAnsi="Arial" w:cs="Arial"/>
                <w:sz w:val="20"/>
              </w:rPr>
            </w:pPr>
            <w:r w:rsidRPr="006231AA">
              <w:rPr>
                <w:rFonts w:ascii="Arial" w:hAnsi="Arial" w:cs="Arial"/>
                <w:sz w:val="20"/>
              </w:rPr>
              <w:t>Name:</w:t>
            </w:r>
          </w:p>
        </w:tc>
        <w:tc>
          <w:tcPr>
            <w:tcW w:w="3810" w:type="dxa"/>
            <w:gridSpan w:val="2"/>
            <w:tcBorders>
              <w:bottom w:val="single" w:sz="4" w:space="0" w:color="auto"/>
            </w:tcBorders>
          </w:tcPr>
          <w:p w14:paraId="5F33967E" w14:textId="77777777" w:rsidR="00296705" w:rsidRPr="006231AA" w:rsidRDefault="00296705" w:rsidP="003426B1">
            <w:pPr>
              <w:jc w:val="both"/>
              <w:rPr>
                <w:rFonts w:ascii="Arial" w:hAnsi="Arial" w:cs="Arial"/>
                <w:sz w:val="20"/>
              </w:rPr>
            </w:pPr>
          </w:p>
        </w:tc>
      </w:tr>
      <w:tr w:rsidR="00296705" w:rsidRPr="006231AA" w14:paraId="2A6F3BEB" w14:textId="77777777" w:rsidTr="003426B1">
        <w:trPr>
          <w:cantSplit/>
          <w:jc w:val="center"/>
        </w:trPr>
        <w:tc>
          <w:tcPr>
            <w:tcW w:w="1068" w:type="dxa"/>
          </w:tcPr>
          <w:p w14:paraId="6C07DE0E" w14:textId="77777777" w:rsidR="00296705" w:rsidRPr="006231AA" w:rsidRDefault="00296705" w:rsidP="003426B1">
            <w:pPr>
              <w:jc w:val="both"/>
              <w:rPr>
                <w:rFonts w:ascii="Arial" w:hAnsi="Arial" w:cs="Arial"/>
                <w:sz w:val="20"/>
              </w:rPr>
            </w:pPr>
          </w:p>
          <w:p w14:paraId="04DEBEEB" w14:textId="77777777" w:rsidR="00296705" w:rsidRPr="006231AA" w:rsidRDefault="00296705" w:rsidP="003426B1">
            <w:pPr>
              <w:jc w:val="both"/>
              <w:rPr>
                <w:rFonts w:ascii="Arial" w:hAnsi="Arial" w:cs="Arial"/>
                <w:sz w:val="20"/>
              </w:rPr>
            </w:pPr>
            <w:r w:rsidRPr="006231AA">
              <w:rPr>
                <w:rFonts w:ascii="Arial" w:hAnsi="Arial" w:cs="Arial"/>
                <w:sz w:val="20"/>
              </w:rPr>
              <w:t>Title:</w:t>
            </w:r>
          </w:p>
        </w:tc>
        <w:tc>
          <w:tcPr>
            <w:tcW w:w="3450" w:type="dxa"/>
            <w:gridSpan w:val="2"/>
            <w:tcBorders>
              <w:bottom w:val="single" w:sz="4" w:space="0" w:color="auto"/>
            </w:tcBorders>
          </w:tcPr>
          <w:p w14:paraId="704EEC59" w14:textId="77777777" w:rsidR="00296705" w:rsidRPr="006231AA" w:rsidRDefault="00296705" w:rsidP="003426B1">
            <w:pPr>
              <w:jc w:val="both"/>
              <w:rPr>
                <w:rFonts w:ascii="Arial" w:hAnsi="Arial" w:cs="Arial"/>
                <w:sz w:val="20"/>
              </w:rPr>
            </w:pPr>
          </w:p>
        </w:tc>
        <w:tc>
          <w:tcPr>
            <w:tcW w:w="540" w:type="dxa"/>
          </w:tcPr>
          <w:p w14:paraId="1ECE0E44" w14:textId="77777777" w:rsidR="00296705" w:rsidRPr="006231AA" w:rsidRDefault="00296705" w:rsidP="003426B1">
            <w:pPr>
              <w:jc w:val="both"/>
              <w:rPr>
                <w:rFonts w:ascii="Arial" w:hAnsi="Arial" w:cs="Arial"/>
                <w:sz w:val="20"/>
              </w:rPr>
            </w:pPr>
          </w:p>
        </w:tc>
        <w:tc>
          <w:tcPr>
            <w:tcW w:w="1050" w:type="dxa"/>
          </w:tcPr>
          <w:p w14:paraId="62060AF6" w14:textId="77777777" w:rsidR="00296705" w:rsidRPr="006231AA" w:rsidRDefault="00296705" w:rsidP="003426B1">
            <w:pPr>
              <w:jc w:val="both"/>
              <w:rPr>
                <w:rFonts w:ascii="Arial" w:hAnsi="Arial" w:cs="Arial"/>
                <w:sz w:val="20"/>
              </w:rPr>
            </w:pPr>
          </w:p>
          <w:p w14:paraId="1CDF6B6B" w14:textId="77777777" w:rsidR="00296705" w:rsidRPr="006231AA" w:rsidRDefault="00296705" w:rsidP="003426B1">
            <w:pPr>
              <w:jc w:val="both"/>
              <w:rPr>
                <w:rFonts w:ascii="Arial" w:hAnsi="Arial" w:cs="Arial"/>
                <w:sz w:val="20"/>
              </w:rPr>
            </w:pPr>
            <w:r w:rsidRPr="006231AA">
              <w:rPr>
                <w:rFonts w:ascii="Arial" w:hAnsi="Arial" w:cs="Arial"/>
                <w:sz w:val="20"/>
              </w:rPr>
              <w:t>Title:</w:t>
            </w:r>
          </w:p>
        </w:tc>
        <w:tc>
          <w:tcPr>
            <w:tcW w:w="3810" w:type="dxa"/>
            <w:gridSpan w:val="2"/>
            <w:tcBorders>
              <w:bottom w:val="single" w:sz="4" w:space="0" w:color="auto"/>
            </w:tcBorders>
          </w:tcPr>
          <w:p w14:paraId="42289880" w14:textId="77777777" w:rsidR="00296705" w:rsidRPr="006231AA" w:rsidRDefault="00296705" w:rsidP="003426B1">
            <w:pPr>
              <w:jc w:val="both"/>
              <w:rPr>
                <w:rFonts w:ascii="Arial" w:hAnsi="Arial" w:cs="Arial"/>
                <w:sz w:val="20"/>
              </w:rPr>
            </w:pPr>
          </w:p>
        </w:tc>
      </w:tr>
      <w:tr w:rsidR="00296705" w:rsidRPr="006231AA" w14:paraId="1861B7A2" w14:textId="77777777" w:rsidTr="003426B1">
        <w:trPr>
          <w:cantSplit/>
          <w:jc w:val="center"/>
        </w:trPr>
        <w:tc>
          <w:tcPr>
            <w:tcW w:w="1068" w:type="dxa"/>
          </w:tcPr>
          <w:p w14:paraId="085A82E9" w14:textId="77777777" w:rsidR="00296705" w:rsidRPr="006231AA" w:rsidRDefault="00296705" w:rsidP="003426B1">
            <w:pPr>
              <w:jc w:val="both"/>
              <w:rPr>
                <w:rFonts w:ascii="Arial" w:hAnsi="Arial" w:cs="Arial"/>
                <w:sz w:val="20"/>
              </w:rPr>
            </w:pPr>
          </w:p>
        </w:tc>
        <w:tc>
          <w:tcPr>
            <w:tcW w:w="3450" w:type="dxa"/>
            <w:gridSpan w:val="2"/>
          </w:tcPr>
          <w:p w14:paraId="135CE4A3" w14:textId="77777777" w:rsidR="00296705" w:rsidRPr="006231AA" w:rsidRDefault="00296705" w:rsidP="003426B1">
            <w:pPr>
              <w:jc w:val="both"/>
              <w:rPr>
                <w:rFonts w:ascii="Arial" w:hAnsi="Arial" w:cs="Arial"/>
                <w:sz w:val="20"/>
              </w:rPr>
            </w:pPr>
          </w:p>
        </w:tc>
        <w:tc>
          <w:tcPr>
            <w:tcW w:w="540" w:type="dxa"/>
          </w:tcPr>
          <w:p w14:paraId="6DBBF955" w14:textId="77777777" w:rsidR="00296705" w:rsidRPr="006231AA" w:rsidRDefault="00296705" w:rsidP="003426B1">
            <w:pPr>
              <w:jc w:val="both"/>
              <w:rPr>
                <w:rFonts w:ascii="Arial" w:hAnsi="Arial" w:cs="Arial"/>
                <w:sz w:val="20"/>
              </w:rPr>
            </w:pPr>
          </w:p>
        </w:tc>
        <w:tc>
          <w:tcPr>
            <w:tcW w:w="1050" w:type="dxa"/>
          </w:tcPr>
          <w:p w14:paraId="5F5933F4" w14:textId="77777777" w:rsidR="00296705" w:rsidRPr="006231AA" w:rsidRDefault="00296705" w:rsidP="003426B1">
            <w:pPr>
              <w:jc w:val="both"/>
              <w:rPr>
                <w:rFonts w:ascii="Arial" w:hAnsi="Arial" w:cs="Arial"/>
                <w:sz w:val="20"/>
              </w:rPr>
            </w:pPr>
          </w:p>
        </w:tc>
        <w:tc>
          <w:tcPr>
            <w:tcW w:w="3810" w:type="dxa"/>
            <w:gridSpan w:val="2"/>
          </w:tcPr>
          <w:p w14:paraId="7C2AFE10" w14:textId="77777777" w:rsidR="00296705" w:rsidRPr="006231AA" w:rsidRDefault="00296705" w:rsidP="003426B1">
            <w:pPr>
              <w:jc w:val="both"/>
              <w:rPr>
                <w:rFonts w:ascii="Arial" w:hAnsi="Arial" w:cs="Arial"/>
                <w:sz w:val="20"/>
              </w:rPr>
            </w:pPr>
          </w:p>
        </w:tc>
      </w:tr>
      <w:tr w:rsidR="00296705" w:rsidRPr="006231AA" w14:paraId="142F528A" w14:textId="77777777" w:rsidTr="003426B1">
        <w:trPr>
          <w:cantSplit/>
          <w:jc w:val="center"/>
        </w:trPr>
        <w:tc>
          <w:tcPr>
            <w:tcW w:w="1068" w:type="dxa"/>
          </w:tcPr>
          <w:p w14:paraId="77CE733A" w14:textId="77777777" w:rsidR="00296705" w:rsidRPr="006231AA" w:rsidRDefault="00296705" w:rsidP="003426B1">
            <w:pPr>
              <w:jc w:val="both"/>
              <w:rPr>
                <w:rFonts w:ascii="Arial" w:hAnsi="Arial" w:cs="Arial"/>
                <w:sz w:val="20"/>
              </w:rPr>
            </w:pPr>
            <w:r w:rsidRPr="006231AA">
              <w:rPr>
                <w:rFonts w:ascii="Arial" w:hAnsi="Arial" w:cs="Arial"/>
                <w:sz w:val="20"/>
              </w:rPr>
              <w:t>Date:</w:t>
            </w:r>
          </w:p>
        </w:tc>
        <w:tc>
          <w:tcPr>
            <w:tcW w:w="3450" w:type="dxa"/>
            <w:gridSpan w:val="2"/>
            <w:tcBorders>
              <w:bottom w:val="single" w:sz="4" w:space="0" w:color="auto"/>
            </w:tcBorders>
          </w:tcPr>
          <w:p w14:paraId="46276CCF" w14:textId="77777777" w:rsidR="00296705" w:rsidRPr="006231AA" w:rsidRDefault="00296705" w:rsidP="003426B1">
            <w:pPr>
              <w:jc w:val="both"/>
              <w:rPr>
                <w:rFonts w:ascii="Arial" w:hAnsi="Arial" w:cs="Arial"/>
                <w:b/>
                <w:sz w:val="20"/>
              </w:rPr>
            </w:pPr>
          </w:p>
        </w:tc>
        <w:tc>
          <w:tcPr>
            <w:tcW w:w="540" w:type="dxa"/>
          </w:tcPr>
          <w:p w14:paraId="71861B09" w14:textId="77777777" w:rsidR="00296705" w:rsidRPr="006231AA" w:rsidRDefault="00296705" w:rsidP="003426B1">
            <w:pPr>
              <w:jc w:val="both"/>
              <w:rPr>
                <w:rFonts w:ascii="Arial" w:hAnsi="Arial" w:cs="Arial"/>
                <w:b/>
                <w:sz w:val="20"/>
              </w:rPr>
            </w:pPr>
          </w:p>
        </w:tc>
        <w:tc>
          <w:tcPr>
            <w:tcW w:w="1050" w:type="dxa"/>
          </w:tcPr>
          <w:p w14:paraId="40C8204E" w14:textId="77777777" w:rsidR="00296705" w:rsidRPr="006231AA" w:rsidRDefault="00296705" w:rsidP="003426B1">
            <w:pPr>
              <w:jc w:val="both"/>
              <w:rPr>
                <w:rFonts w:ascii="Arial" w:hAnsi="Arial" w:cs="Arial"/>
                <w:sz w:val="20"/>
              </w:rPr>
            </w:pPr>
            <w:r w:rsidRPr="006231AA">
              <w:rPr>
                <w:rFonts w:ascii="Arial" w:hAnsi="Arial" w:cs="Arial"/>
                <w:sz w:val="20"/>
              </w:rPr>
              <w:t>Date:</w:t>
            </w:r>
          </w:p>
        </w:tc>
        <w:tc>
          <w:tcPr>
            <w:tcW w:w="3810" w:type="dxa"/>
            <w:gridSpan w:val="2"/>
            <w:tcBorders>
              <w:bottom w:val="single" w:sz="4" w:space="0" w:color="auto"/>
            </w:tcBorders>
          </w:tcPr>
          <w:p w14:paraId="588C29E0" w14:textId="77777777" w:rsidR="00296705" w:rsidRPr="006231AA" w:rsidRDefault="00296705" w:rsidP="003426B1">
            <w:pPr>
              <w:jc w:val="both"/>
              <w:rPr>
                <w:rFonts w:ascii="Arial" w:hAnsi="Arial" w:cs="Arial"/>
                <w:b/>
                <w:sz w:val="20"/>
              </w:rPr>
            </w:pPr>
          </w:p>
        </w:tc>
      </w:tr>
    </w:tbl>
    <w:p w14:paraId="56D63394" w14:textId="77777777" w:rsidR="00CB7FBF" w:rsidRPr="006231AA" w:rsidRDefault="00CB7FBF">
      <w:pPr>
        <w:rPr>
          <w:sz w:val="26"/>
          <w:szCs w:val="22"/>
        </w:rPr>
      </w:pPr>
    </w:p>
    <w:sectPr w:rsidR="00CB7FBF" w:rsidRPr="006231AA" w:rsidSect="006231AA">
      <w:headerReference w:type="default" r:id="rId11"/>
      <w:footerReference w:type="default" r:id="rId12"/>
      <w:pgSz w:w="12240" w:h="15840"/>
      <w:pgMar w:top="900" w:right="810" w:bottom="1350" w:left="630" w:header="9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25CA" w14:textId="77777777" w:rsidR="00623D1C" w:rsidRDefault="00623D1C" w:rsidP="00CB7FBF">
      <w:r>
        <w:separator/>
      </w:r>
    </w:p>
  </w:endnote>
  <w:endnote w:type="continuationSeparator" w:id="0">
    <w:p w14:paraId="39F0FF80" w14:textId="77777777" w:rsidR="00623D1C" w:rsidRDefault="00623D1C" w:rsidP="00CB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70DF" w14:textId="2932B69D" w:rsidR="00296705" w:rsidRPr="00296705" w:rsidRDefault="00296705" w:rsidP="00296705">
    <w:pPr>
      <w:tabs>
        <w:tab w:val="center" w:pos="4320"/>
        <w:tab w:val="right" w:pos="8640"/>
      </w:tabs>
      <w:rPr>
        <w:rFonts w:ascii="Arial" w:hAnsi="Arial" w:cs="Arial"/>
        <w:sz w:val="16"/>
        <w:lang w:eastAsia="x-none"/>
      </w:rPr>
    </w:pPr>
    <w:bookmarkStart w:id="2" w:name="_Hlk497142128"/>
    <w:r>
      <w:rPr>
        <w:rFonts w:ascii="Arial" w:hAnsi="Arial" w:cs="Arial"/>
        <w:sz w:val="16"/>
        <w:lang w:eastAsia="x-none"/>
      </w:rPr>
      <w:t>I</w:t>
    </w:r>
    <w:r w:rsidR="004966C3">
      <w:rPr>
        <w:rFonts w:ascii="Arial" w:hAnsi="Arial" w:cs="Arial"/>
        <w:sz w:val="16"/>
        <w:lang w:eastAsia="x-none"/>
      </w:rPr>
      <w:t>nternet</w:t>
    </w:r>
    <w:r w:rsidRPr="00296705">
      <w:rPr>
        <w:rFonts w:ascii="Arial" w:hAnsi="Arial" w:cs="Arial"/>
        <w:sz w:val="16"/>
        <w:lang w:eastAsia="x-none"/>
      </w:rPr>
      <w:t xml:space="preserve"> Service Schedule (Ver. </w:t>
    </w:r>
    <w:r w:rsidR="004A791A">
      <w:rPr>
        <w:rFonts w:ascii="Arial" w:hAnsi="Arial" w:cs="Arial"/>
        <w:sz w:val="16"/>
        <w:lang w:eastAsia="x-none"/>
      </w:rPr>
      <w:t>0</w:t>
    </w:r>
    <w:r w:rsidR="00856807">
      <w:rPr>
        <w:rFonts w:ascii="Arial" w:hAnsi="Arial" w:cs="Arial"/>
        <w:sz w:val="16"/>
        <w:lang w:eastAsia="x-none"/>
      </w:rPr>
      <w:t>5</w:t>
    </w:r>
    <w:r w:rsidRPr="00296705">
      <w:rPr>
        <w:rFonts w:ascii="Arial" w:hAnsi="Arial" w:cs="Arial"/>
        <w:sz w:val="16"/>
        <w:lang w:eastAsia="x-none"/>
      </w:rPr>
      <w:t>.</w:t>
    </w:r>
    <w:r w:rsidR="00856807">
      <w:rPr>
        <w:rFonts w:ascii="Arial" w:hAnsi="Arial" w:cs="Arial"/>
        <w:sz w:val="16"/>
        <w:lang w:eastAsia="x-none"/>
      </w:rPr>
      <w:t>17</w:t>
    </w:r>
    <w:r w:rsidR="00A177E4">
      <w:rPr>
        <w:rFonts w:ascii="Arial" w:hAnsi="Arial" w:cs="Arial"/>
        <w:sz w:val="16"/>
        <w:lang w:eastAsia="x-none"/>
      </w:rPr>
      <w:t>.</w:t>
    </w:r>
    <w:r w:rsidR="004A791A">
      <w:rPr>
        <w:rFonts w:ascii="Arial" w:hAnsi="Arial" w:cs="Arial"/>
        <w:sz w:val="16"/>
        <w:lang w:eastAsia="x-none"/>
      </w:rPr>
      <w:t>2</w:t>
    </w:r>
    <w:r w:rsidR="00856807">
      <w:rPr>
        <w:rFonts w:ascii="Arial" w:hAnsi="Arial" w:cs="Arial"/>
        <w:sz w:val="16"/>
        <w:lang w:eastAsia="x-none"/>
      </w:rPr>
      <w:t>1</w:t>
    </w:r>
    <w:r w:rsidRPr="00296705">
      <w:rPr>
        <w:rFonts w:ascii="Arial" w:hAnsi="Arial" w:cs="Arial"/>
        <w:sz w:val="16"/>
        <w:lang w:eastAsia="x-none"/>
      </w:rPr>
      <w:t>)</w:t>
    </w:r>
  </w:p>
  <w:p w14:paraId="0515D10A" w14:textId="77777777" w:rsidR="00296705" w:rsidRPr="00296705" w:rsidRDefault="00296705" w:rsidP="00296705">
    <w:pPr>
      <w:tabs>
        <w:tab w:val="center" w:pos="4320"/>
        <w:tab w:val="right" w:pos="8640"/>
      </w:tabs>
      <w:rPr>
        <w:rFonts w:ascii="Times New Roman" w:hAnsi="Times New Roman"/>
        <w:sz w:val="16"/>
        <w:lang w:val="x-none" w:eastAsia="x-none"/>
      </w:rPr>
    </w:pPr>
    <w:r w:rsidRPr="00296705">
      <w:rPr>
        <w:rFonts w:ascii="Arial" w:hAnsi="Arial" w:cs="Arial"/>
        <w:b/>
        <w:sz w:val="16"/>
        <w:lang w:val="x-none" w:eastAsia="x-none"/>
      </w:rPr>
      <w:t>Confidential and Proprietary</w:t>
    </w:r>
  </w:p>
  <w:bookmarkEnd w:id="2" w:displacedByCustomXml="next"/>
  <w:sdt>
    <w:sdtPr>
      <w:rPr>
        <w:sz w:val="16"/>
        <w:lang w:val="x-none" w:eastAsia="x-none"/>
      </w:rPr>
      <w:id w:val="-2029404186"/>
      <w:docPartObj>
        <w:docPartGallery w:val="Page Numbers (Bottom of Page)"/>
        <w:docPartUnique/>
      </w:docPartObj>
    </w:sdtPr>
    <w:sdtEndPr/>
    <w:sdtContent>
      <w:sdt>
        <w:sdtPr>
          <w:rPr>
            <w:sz w:val="16"/>
            <w:lang w:val="x-none" w:eastAsia="x-none"/>
          </w:rPr>
          <w:id w:val="1338497053"/>
          <w:docPartObj>
            <w:docPartGallery w:val="Page Numbers (Top of Page)"/>
            <w:docPartUnique/>
          </w:docPartObj>
        </w:sdtPr>
        <w:sdtEndPr/>
        <w:sdtContent>
          <w:p w14:paraId="31011EB0" w14:textId="0628DEEC" w:rsidR="00296705" w:rsidRPr="00296705" w:rsidRDefault="00296705" w:rsidP="00296705">
            <w:pPr>
              <w:tabs>
                <w:tab w:val="center" w:pos="4320"/>
                <w:tab w:val="right" w:pos="8640"/>
              </w:tabs>
              <w:jc w:val="center"/>
              <w:rPr>
                <w:sz w:val="16"/>
                <w:lang w:val="x-none" w:eastAsia="x-none"/>
              </w:rPr>
            </w:pPr>
            <w:r w:rsidRPr="00296705">
              <w:rPr>
                <w:sz w:val="18"/>
                <w:lang w:val="x-none" w:eastAsia="x-none"/>
              </w:rPr>
              <w:t xml:space="preserve">Page </w:t>
            </w:r>
            <w:r w:rsidRPr="00296705">
              <w:rPr>
                <w:b/>
                <w:bCs/>
                <w:sz w:val="26"/>
                <w:szCs w:val="24"/>
                <w:lang w:val="x-none" w:eastAsia="x-none"/>
              </w:rPr>
              <w:fldChar w:fldCharType="begin"/>
            </w:r>
            <w:r w:rsidRPr="00296705">
              <w:rPr>
                <w:b/>
                <w:bCs/>
                <w:sz w:val="18"/>
                <w:lang w:val="x-none" w:eastAsia="x-none"/>
              </w:rPr>
              <w:instrText xml:space="preserve"> PAGE </w:instrText>
            </w:r>
            <w:r w:rsidRPr="00296705">
              <w:rPr>
                <w:b/>
                <w:bCs/>
                <w:sz w:val="26"/>
                <w:szCs w:val="24"/>
                <w:lang w:val="x-none" w:eastAsia="x-none"/>
              </w:rPr>
              <w:fldChar w:fldCharType="separate"/>
            </w:r>
            <w:r w:rsidR="003D38A1">
              <w:rPr>
                <w:b/>
                <w:bCs/>
                <w:noProof/>
                <w:sz w:val="18"/>
                <w:lang w:val="x-none" w:eastAsia="x-none"/>
              </w:rPr>
              <w:t>5</w:t>
            </w:r>
            <w:r w:rsidRPr="00296705">
              <w:rPr>
                <w:b/>
                <w:bCs/>
                <w:sz w:val="26"/>
                <w:szCs w:val="24"/>
                <w:lang w:val="x-none" w:eastAsia="x-none"/>
              </w:rPr>
              <w:fldChar w:fldCharType="end"/>
            </w:r>
            <w:r w:rsidRPr="00296705">
              <w:rPr>
                <w:sz w:val="18"/>
                <w:lang w:val="x-none" w:eastAsia="x-none"/>
              </w:rPr>
              <w:t xml:space="preserve"> of </w:t>
            </w:r>
            <w:r w:rsidRPr="00296705">
              <w:rPr>
                <w:b/>
                <w:bCs/>
                <w:sz w:val="26"/>
                <w:szCs w:val="24"/>
                <w:lang w:val="x-none" w:eastAsia="x-none"/>
              </w:rPr>
              <w:fldChar w:fldCharType="begin"/>
            </w:r>
            <w:r w:rsidRPr="00296705">
              <w:rPr>
                <w:b/>
                <w:bCs/>
                <w:sz w:val="18"/>
                <w:lang w:val="x-none" w:eastAsia="x-none"/>
              </w:rPr>
              <w:instrText xml:space="preserve"> NUMPAGES  </w:instrText>
            </w:r>
            <w:r w:rsidRPr="00296705">
              <w:rPr>
                <w:b/>
                <w:bCs/>
                <w:sz w:val="26"/>
                <w:szCs w:val="24"/>
                <w:lang w:val="x-none" w:eastAsia="x-none"/>
              </w:rPr>
              <w:fldChar w:fldCharType="separate"/>
            </w:r>
            <w:r w:rsidR="003D38A1">
              <w:rPr>
                <w:b/>
                <w:bCs/>
                <w:noProof/>
                <w:sz w:val="18"/>
                <w:lang w:val="x-none" w:eastAsia="x-none"/>
              </w:rPr>
              <w:t>5</w:t>
            </w:r>
            <w:r w:rsidRPr="00296705">
              <w:rPr>
                <w:b/>
                <w:bCs/>
                <w:sz w:val="26"/>
                <w:szCs w:val="24"/>
                <w:lang w:val="x-none" w:eastAsia="x-none"/>
              </w:rPr>
              <w:fldChar w:fldCharType="end"/>
            </w:r>
          </w:p>
        </w:sdtContent>
      </w:sdt>
    </w:sdtContent>
  </w:sdt>
  <w:p w14:paraId="4C9A633E" w14:textId="77777777" w:rsidR="00296705" w:rsidRDefault="0029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6601" w14:textId="77777777" w:rsidR="00623D1C" w:rsidRDefault="00623D1C" w:rsidP="00CB7FBF">
      <w:bookmarkStart w:id="0" w:name="_Hlk497142784"/>
      <w:bookmarkEnd w:id="0"/>
      <w:r>
        <w:separator/>
      </w:r>
    </w:p>
  </w:footnote>
  <w:footnote w:type="continuationSeparator" w:id="0">
    <w:p w14:paraId="0215595D" w14:textId="77777777" w:rsidR="00623D1C" w:rsidRDefault="00623D1C" w:rsidP="00CB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6D3D" w14:textId="2985F8FE" w:rsidR="00CB7FBF" w:rsidRDefault="00CB7FBF" w:rsidP="00296705">
    <w:pPr>
      <w:tabs>
        <w:tab w:val="left" w:pos="6300"/>
      </w:tabs>
      <w:rPr>
        <w:rFonts w:ascii="Arial" w:hAnsi="Arial" w:cs="Arial"/>
        <w:b/>
        <w:sz w:val="28"/>
        <w:szCs w:val="18"/>
      </w:rPr>
    </w:pPr>
  </w:p>
  <w:p w14:paraId="262A9F18" w14:textId="77777777" w:rsidR="00CB7FBF" w:rsidRDefault="00CB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6F6E2D18"/>
    <w:multiLevelType w:val="multilevel"/>
    <w:tmpl w:val="DC380E34"/>
    <w:lvl w:ilvl="0">
      <w:start w:val="1"/>
      <w:numFmt w:val="decimal"/>
      <w:lvlText w:val="%1."/>
      <w:lvlJc w:val="left"/>
      <w:pPr>
        <w:tabs>
          <w:tab w:val="num" w:pos="900"/>
        </w:tabs>
        <w:ind w:left="90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jne92bVX9DcFrTApnF/6ntP3BgzfkAm+fFiL5GGw1/KkzZxYSinheiHzOv3xVWt05+9QmJgMDdA6tOCdl1icg==" w:salt="jdiZ0++CXFNoriuAwXYrU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F"/>
    <w:rsid w:val="00013B17"/>
    <w:rsid w:val="000C053B"/>
    <w:rsid w:val="000E7976"/>
    <w:rsid w:val="00172773"/>
    <w:rsid w:val="00175198"/>
    <w:rsid w:val="001A5D47"/>
    <w:rsid w:val="001E0CA2"/>
    <w:rsid w:val="0023630F"/>
    <w:rsid w:val="002416BB"/>
    <w:rsid w:val="00296705"/>
    <w:rsid w:val="002F2408"/>
    <w:rsid w:val="0031495C"/>
    <w:rsid w:val="00317791"/>
    <w:rsid w:val="00331A94"/>
    <w:rsid w:val="0036612C"/>
    <w:rsid w:val="003737B2"/>
    <w:rsid w:val="003802CE"/>
    <w:rsid w:val="003D10A5"/>
    <w:rsid w:val="003D38A1"/>
    <w:rsid w:val="003E6A6C"/>
    <w:rsid w:val="00426B88"/>
    <w:rsid w:val="00456AC7"/>
    <w:rsid w:val="00483C50"/>
    <w:rsid w:val="004966C3"/>
    <w:rsid w:val="004A791A"/>
    <w:rsid w:val="004E127D"/>
    <w:rsid w:val="004F77BB"/>
    <w:rsid w:val="00516743"/>
    <w:rsid w:val="00516D4D"/>
    <w:rsid w:val="005177D5"/>
    <w:rsid w:val="005310BC"/>
    <w:rsid w:val="00546865"/>
    <w:rsid w:val="0054739E"/>
    <w:rsid w:val="00560AE9"/>
    <w:rsid w:val="005668CC"/>
    <w:rsid w:val="00570169"/>
    <w:rsid w:val="005C3ECE"/>
    <w:rsid w:val="005E0FA1"/>
    <w:rsid w:val="005E608A"/>
    <w:rsid w:val="00603962"/>
    <w:rsid w:val="006231AA"/>
    <w:rsid w:val="00623D1C"/>
    <w:rsid w:val="00634CA0"/>
    <w:rsid w:val="006B5023"/>
    <w:rsid w:val="006D162C"/>
    <w:rsid w:val="00747A4B"/>
    <w:rsid w:val="00791FF2"/>
    <w:rsid w:val="007C7491"/>
    <w:rsid w:val="007D7D2D"/>
    <w:rsid w:val="00856807"/>
    <w:rsid w:val="008602D5"/>
    <w:rsid w:val="00891D21"/>
    <w:rsid w:val="008A73C1"/>
    <w:rsid w:val="008A741A"/>
    <w:rsid w:val="008C2B56"/>
    <w:rsid w:val="008E7F0A"/>
    <w:rsid w:val="00976710"/>
    <w:rsid w:val="009A42DE"/>
    <w:rsid w:val="009A43BC"/>
    <w:rsid w:val="009D13E6"/>
    <w:rsid w:val="00A177E4"/>
    <w:rsid w:val="00A3733E"/>
    <w:rsid w:val="00AE7417"/>
    <w:rsid w:val="00AF0FB2"/>
    <w:rsid w:val="00B107AF"/>
    <w:rsid w:val="00B21AFD"/>
    <w:rsid w:val="00B31EB0"/>
    <w:rsid w:val="00B512FA"/>
    <w:rsid w:val="00CB7FBF"/>
    <w:rsid w:val="00D024E7"/>
    <w:rsid w:val="00D408CF"/>
    <w:rsid w:val="00D65EDB"/>
    <w:rsid w:val="00D865E6"/>
    <w:rsid w:val="00DE043E"/>
    <w:rsid w:val="00DE60C7"/>
    <w:rsid w:val="00DF402A"/>
    <w:rsid w:val="00E24E24"/>
    <w:rsid w:val="00E34D8C"/>
    <w:rsid w:val="00E67194"/>
    <w:rsid w:val="00EE5A41"/>
    <w:rsid w:val="00EF2E9D"/>
    <w:rsid w:val="00F1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D7ED"/>
  <w15:chartTrackingRefBased/>
  <w15:docId w15:val="{A83D8815-2AEB-4D6B-8A97-5E670EEF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BF"/>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BF"/>
    <w:pPr>
      <w:spacing w:after="200" w:line="276" w:lineRule="auto"/>
      <w:ind w:left="720"/>
      <w:contextualSpacing/>
    </w:pPr>
    <w:rPr>
      <w:rFonts w:ascii="Calibri" w:eastAsia="Calibri" w:hAnsi="Calibri"/>
      <w:sz w:val="22"/>
      <w:szCs w:val="22"/>
    </w:rPr>
  </w:style>
  <w:style w:type="character" w:customStyle="1" w:styleId="Style1">
    <w:name w:val="Style1"/>
    <w:basedOn w:val="DefaultParagraphFont"/>
    <w:uiPriority w:val="1"/>
    <w:rsid w:val="00CB7FBF"/>
    <w:rPr>
      <w:rFonts w:ascii="Arial" w:hAnsi="Arial"/>
      <w:b/>
      <w:sz w:val="18"/>
    </w:rPr>
  </w:style>
  <w:style w:type="paragraph" w:styleId="BodyTextIndent2">
    <w:name w:val="Body Text Indent 2"/>
    <w:basedOn w:val="Normal"/>
    <w:link w:val="BodyTextIndent2Char"/>
    <w:rsid w:val="00CB7FBF"/>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B7FB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7FBF"/>
    <w:pPr>
      <w:tabs>
        <w:tab w:val="center" w:pos="4680"/>
        <w:tab w:val="right" w:pos="9360"/>
      </w:tabs>
    </w:pPr>
  </w:style>
  <w:style w:type="character" w:customStyle="1" w:styleId="HeaderChar">
    <w:name w:val="Header Char"/>
    <w:basedOn w:val="DefaultParagraphFont"/>
    <w:link w:val="Header"/>
    <w:uiPriority w:val="99"/>
    <w:rsid w:val="00CB7FBF"/>
    <w:rPr>
      <w:rFonts w:ascii="CG Times (W1)" w:eastAsia="Times New Roman" w:hAnsi="CG Times (W1)" w:cs="Times New Roman"/>
      <w:sz w:val="24"/>
      <w:szCs w:val="20"/>
    </w:rPr>
  </w:style>
  <w:style w:type="paragraph" w:styleId="Footer">
    <w:name w:val="footer"/>
    <w:basedOn w:val="Normal"/>
    <w:link w:val="FooterChar"/>
    <w:uiPriority w:val="99"/>
    <w:unhideWhenUsed/>
    <w:rsid w:val="00CB7FBF"/>
    <w:pPr>
      <w:tabs>
        <w:tab w:val="center" w:pos="4680"/>
        <w:tab w:val="right" w:pos="9360"/>
      </w:tabs>
    </w:pPr>
  </w:style>
  <w:style w:type="character" w:customStyle="1" w:styleId="FooterChar">
    <w:name w:val="Footer Char"/>
    <w:basedOn w:val="DefaultParagraphFont"/>
    <w:link w:val="Footer"/>
    <w:uiPriority w:val="99"/>
    <w:rsid w:val="00CB7FBF"/>
    <w:rPr>
      <w:rFonts w:ascii="CG Times (W1)" w:eastAsia="Times New Roman" w:hAnsi="CG Times (W1)" w:cs="Times New Roman"/>
      <w:sz w:val="24"/>
      <w:szCs w:val="20"/>
    </w:rPr>
  </w:style>
  <w:style w:type="character" w:styleId="CommentReference">
    <w:name w:val="annotation reference"/>
    <w:basedOn w:val="DefaultParagraphFont"/>
    <w:uiPriority w:val="99"/>
    <w:semiHidden/>
    <w:unhideWhenUsed/>
    <w:rsid w:val="00CB7FBF"/>
    <w:rPr>
      <w:sz w:val="16"/>
      <w:szCs w:val="16"/>
    </w:rPr>
  </w:style>
  <w:style w:type="paragraph" w:styleId="CommentText">
    <w:name w:val="annotation text"/>
    <w:basedOn w:val="Normal"/>
    <w:link w:val="CommentTextChar"/>
    <w:uiPriority w:val="99"/>
    <w:semiHidden/>
    <w:unhideWhenUsed/>
    <w:rsid w:val="00CB7FBF"/>
    <w:rPr>
      <w:sz w:val="20"/>
    </w:rPr>
  </w:style>
  <w:style w:type="character" w:customStyle="1" w:styleId="CommentTextChar">
    <w:name w:val="Comment Text Char"/>
    <w:basedOn w:val="DefaultParagraphFont"/>
    <w:link w:val="CommentText"/>
    <w:uiPriority w:val="99"/>
    <w:semiHidden/>
    <w:rsid w:val="00CB7FB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CB7FBF"/>
    <w:rPr>
      <w:b/>
      <w:bCs/>
    </w:rPr>
  </w:style>
  <w:style w:type="character" w:customStyle="1" w:styleId="CommentSubjectChar">
    <w:name w:val="Comment Subject Char"/>
    <w:basedOn w:val="CommentTextChar"/>
    <w:link w:val="CommentSubject"/>
    <w:uiPriority w:val="99"/>
    <w:semiHidden/>
    <w:rsid w:val="00CB7FBF"/>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CB7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F801F94FC94A83A65498A7E9C39DA3"/>
        <w:category>
          <w:name w:val="General"/>
          <w:gallery w:val="placeholder"/>
        </w:category>
        <w:types>
          <w:type w:val="bbPlcHdr"/>
        </w:types>
        <w:behaviors>
          <w:behavior w:val="content"/>
        </w:behaviors>
        <w:guid w:val="{A5F72178-68E3-4F9E-9172-AEEB40EF5ADC}"/>
      </w:docPartPr>
      <w:docPartBody>
        <w:p w:rsidR="00DF39CC" w:rsidRDefault="00171B3C" w:rsidP="00171B3C">
          <w:pPr>
            <w:pStyle w:val="F1F801F94FC94A83A65498A7E9C39DA3"/>
          </w:pPr>
          <w:r>
            <w:rPr>
              <w:rStyle w:val="PlaceholderText"/>
            </w:rPr>
            <w:t>Click here to enter text.</w:t>
          </w:r>
        </w:p>
      </w:docPartBody>
    </w:docPart>
    <w:docPart>
      <w:docPartPr>
        <w:name w:val="7714CC0EE2DF4C0E88DA4F82EAB651E1"/>
        <w:category>
          <w:name w:val="General"/>
          <w:gallery w:val="placeholder"/>
        </w:category>
        <w:types>
          <w:type w:val="bbPlcHdr"/>
        </w:types>
        <w:behaviors>
          <w:behavior w:val="content"/>
        </w:behaviors>
        <w:guid w:val="{6A43CB52-077D-4FE0-8301-6352ACBF2865}"/>
      </w:docPartPr>
      <w:docPartBody>
        <w:p w:rsidR="00834B91" w:rsidRDefault="00F80AD9" w:rsidP="00F80AD9">
          <w:pPr>
            <w:pStyle w:val="7714CC0EE2DF4C0E88DA4F82EAB651E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3C"/>
    <w:rsid w:val="000B75DF"/>
    <w:rsid w:val="00102AD3"/>
    <w:rsid w:val="0011371C"/>
    <w:rsid w:val="0013642A"/>
    <w:rsid w:val="00171B3C"/>
    <w:rsid w:val="00200AC0"/>
    <w:rsid w:val="00284D78"/>
    <w:rsid w:val="003D7856"/>
    <w:rsid w:val="004E0C11"/>
    <w:rsid w:val="004F76CE"/>
    <w:rsid w:val="005F6FCA"/>
    <w:rsid w:val="00653539"/>
    <w:rsid w:val="00790E3A"/>
    <w:rsid w:val="00834B91"/>
    <w:rsid w:val="00855F8A"/>
    <w:rsid w:val="00867330"/>
    <w:rsid w:val="0094528C"/>
    <w:rsid w:val="00980672"/>
    <w:rsid w:val="00A25F92"/>
    <w:rsid w:val="00B106E2"/>
    <w:rsid w:val="00C3694A"/>
    <w:rsid w:val="00DC24C1"/>
    <w:rsid w:val="00DF39CC"/>
    <w:rsid w:val="00E952CA"/>
    <w:rsid w:val="00F53297"/>
    <w:rsid w:val="00F80AD9"/>
    <w:rsid w:val="00FC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D9"/>
  </w:style>
  <w:style w:type="paragraph" w:customStyle="1" w:styleId="F1F801F94FC94A83A65498A7E9C39DA3">
    <w:name w:val="F1F801F94FC94A83A65498A7E9C39DA3"/>
    <w:rsid w:val="00171B3C"/>
  </w:style>
  <w:style w:type="paragraph" w:customStyle="1" w:styleId="638342351364482FA5604C230A57F2C0">
    <w:name w:val="638342351364482FA5604C230A57F2C0"/>
    <w:rsid w:val="00171B3C"/>
  </w:style>
  <w:style w:type="paragraph" w:customStyle="1" w:styleId="7714CC0EE2DF4C0E88DA4F82EAB651E1">
    <w:name w:val="7714CC0EE2DF4C0E88DA4F82EAB651E1"/>
    <w:rsid w:val="00F8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2751D28210F4890E23F0705E7C6D7" ma:contentTypeVersion="13" ma:contentTypeDescription="Create a new document." ma:contentTypeScope="" ma:versionID="b9beb47cdefff8a9c67e8565a9bcd1f2">
  <xsd:schema xmlns:xsd="http://www.w3.org/2001/XMLSchema" xmlns:xs="http://www.w3.org/2001/XMLSchema" xmlns:p="http://schemas.microsoft.com/office/2006/metadata/properties" xmlns:ns3="65e84177-123a-46ff-ace0-4014d4fdb4d2" xmlns:ns4="d4f32f73-7cd8-4084-b9f9-eba77c068369" targetNamespace="http://schemas.microsoft.com/office/2006/metadata/properties" ma:root="true" ma:fieldsID="0e9273bba1581ddfcd3529f02ad24d95" ns3:_="" ns4:_="">
    <xsd:import namespace="65e84177-123a-46ff-ace0-4014d4fdb4d2"/>
    <xsd:import namespace="d4f32f73-7cd8-4084-b9f9-eba77c068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4177-123a-46ff-ace0-4014d4fd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32f73-7cd8-4084-b9f9-eba77c068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7442D-A1CD-44C0-B563-FF3832C72596}">
  <ds:schemaRefs>
    <ds:schemaRef ds:uri="http://schemas.microsoft.com/sharepoint/v3/contenttype/forms"/>
  </ds:schemaRefs>
</ds:datastoreItem>
</file>

<file path=customXml/itemProps2.xml><?xml version="1.0" encoding="utf-8"?>
<ds:datastoreItem xmlns:ds="http://schemas.openxmlformats.org/officeDocument/2006/customXml" ds:itemID="{0090ADF0-7550-4BF4-BCC5-E0A793AFC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4177-123a-46ff-ace0-4014d4fdb4d2"/>
    <ds:schemaRef ds:uri="d4f32f73-7cd8-4084-b9f9-eba77c06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984CF-8A9B-4818-B4B2-AD4437735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Robak, James</dc:creator>
  <cp:keywords/>
  <dc:description/>
  <cp:lastModifiedBy>Snow, Steve</cp:lastModifiedBy>
  <cp:revision>2</cp:revision>
  <dcterms:created xsi:type="dcterms:W3CDTF">2021-05-17T15:15:00Z</dcterms:created>
  <dcterms:modified xsi:type="dcterms:W3CDTF">2021-05-17T15:15:00Z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0x01010033C2751D28210F4890E23F0705E7C6D7</vt:lpwstr>
  </property>
</Properties>
</file>